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965" w:rsidRDefault="003F6965" w:rsidP="003F6965">
      <w:pPr>
        <w:pStyle w:val="Myheadc"/>
        <w:rPr>
          <w:lang w:val="en-AU" w:eastAsia="en-AU"/>
        </w:rPr>
      </w:pPr>
      <w:r>
        <w:rPr>
          <w:lang w:val="en-AU" w:eastAsia="en-AU"/>
        </w:rPr>
        <w:t xml:space="preserve">The </w:t>
      </w:r>
      <w:r w:rsidR="00E30D63">
        <w:rPr>
          <w:lang w:val="en-AU" w:eastAsia="en-AU"/>
        </w:rPr>
        <w:t>T</w:t>
      </w:r>
      <w:r>
        <w:rPr>
          <w:lang w:val="en-AU" w:eastAsia="en-AU"/>
        </w:rPr>
        <w:t xml:space="preserve">itle </w:t>
      </w:r>
      <w:r w:rsidR="00E30D63">
        <w:rPr>
          <w:lang w:val="en-AU" w:eastAsia="en-AU"/>
        </w:rPr>
        <w:t>“</w:t>
      </w:r>
      <w:r>
        <w:rPr>
          <w:lang w:val="en-AU" w:eastAsia="en-AU"/>
        </w:rPr>
        <w:t>Bahá’u’lláh</w:t>
      </w:r>
      <w:r w:rsidR="00E30D63">
        <w:rPr>
          <w:lang w:val="en-AU" w:eastAsia="en-AU"/>
        </w:rPr>
        <w:t>”</w:t>
      </w:r>
    </w:p>
    <w:p w:rsidR="00EF307B" w:rsidRPr="00EF307B" w:rsidRDefault="00EF307B" w:rsidP="00EF307B">
      <w:pPr>
        <w:pStyle w:val="Myheadc"/>
        <w:spacing w:before="240" w:after="240"/>
        <w:rPr>
          <w:sz w:val="24"/>
          <w:szCs w:val="24"/>
          <w:lang w:val="en-AU" w:eastAsia="en-AU"/>
        </w:rPr>
      </w:pPr>
      <w:r w:rsidRPr="00EF307B">
        <w:rPr>
          <w:sz w:val="24"/>
          <w:szCs w:val="24"/>
          <w:lang w:val="en-AU" w:eastAsia="en-AU"/>
        </w:rPr>
        <w:t>Mike Thomas</w:t>
      </w:r>
    </w:p>
    <w:p w:rsidR="00EF307B" w:rsidRPr="00EF307B" w:rsidRDefault="00EF307B" w:rsidP="00EF307B">
      <w:pPr>
        <w:pStyle w:val="Myheadc"/>
        <w:rPr>
          <w:b w:val="0"/>
          <w:bCs/>
          <w:sz w:val="22"/>
          <w:szCs w:val="22"/>
          <w:lang w:val="en-AU" w:eastAsia="en-AU"/>
        </w:rPr>
      </w:pPr>
      <w:r w:rsidRPr="00EF307B">
        <w:rPr>
          <w:b w:val="0"/>
          <w:bCs/>
          <w:sz w:val="22"/>
          <w:szCs w:val="22"/>
          <w:lang w:val="en-AU" w:eastAsia="en-AU"/>
        </w:rPr>
        <w:t>May, 2025</w:t>
      </w:r>
    </w:p>
    <w:p w:rsidR="00EF307B" w:rsidRDefault="00EF307B" w:rsidP="00B47A5B">
      <w:pPr>
        <w:pStyle w:val="Text"/>
      </w:pPr>
    </w:p>
    <w:p w:rsidR="00041949" w:rsidRDefault="00041949" w:rsidP="00B47A5B">
      <w:pPr>
        <w:pStyle w:val="Text"/>
      </w:pPr>
      <w:r>
        <w:t>This document records a number of “questions” presented to Perplexity AI</w:t>
      </w:r>
      <w:r w:rsidR="00B47A5B">
        <w:t xml:space="preserve"> regarding the title “Bahá’u’lláh”</w:t>
      </w:r>
      <w:r>
        <w:t>, together with its responses.</w:t>
      </w:r>
    </w:p>
    <w:p w:rsidR="003F6965" w:rsidRDefault="003F6965" w:rsidP="003F6965">
      <w:pPr>
        <w:pStyle w:val="Myhead"/>
      </w:pPr>
      <w:r w:rsidRPr="003F6965">
        <w:t>Question 1</w:t>
      </w:r>
    </w:p>
    <w:p w:rsidR="00625691" w:rsidRPr="003F6965" w:rsidRDefault="00625691" w:rsidP="003F6965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 xml:space="preserve">Is it correct to describe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 as a </w:t>
      </w:r>
      <w:r w:rsidRPr="003F6965">
        <w:rPr>
          <w:i/>
          <w:iCs/>
          <w:lang w:val="en-AU" w:eastAsia="en-AU"/>
        </w:rPr>
        <w:t>laqab</w:t>
      </w:r>
      <w:r w:rsidRPr="003F6965">
        <w:t xml:space="preserve"> </w:t>
      </w:r>
      <w:r w:rsidR="003F6965" w:rsidRPr="003F6965">
        <w:rPr>
          <w:i/>
          <w:iCs/>
        </w:rPr>
        <w:t>ta</w:t>
      </w:r>
      <w:r w:rsidR="003F6965" w:rsidRPr="003F6965">
        <w:rPr>
          <w:i/>
          <w:iCs/>
          <w:u w:val="single"/>
        </w:rPr>
        <w:t>sh</w:t>
      </w:r>
      <w:r w:rsidR="003F6965" w:rsidRPr="003F6965">
        <w:rPr>
          <w:i/>
          <w:iCs/>
        </w:rPr>
        <w:t>ríf</w:t>
      </w:r>
      <w:r w:rsidRPr="003F6965">
        <w:rPr>
          <w:i/>
          <w:iCs/>
        </w:rPr>
        <w:t>í</w:t>
      </w:r>
      <w:r w:rsidRPr="003F6965">
        <w:t xml:space="preserve"> </w:t>
      </w:r>
      <w:r w:rsidRPr="003F6965">
        <w:rPr>
          <w:lang w:val="en-AU" w:eastAsia="en-AU"/>
        </w:rPr>
        <w:t>(</w:t>
      </w:r>
      <w:r w:rsidRPr="003F6965">
        <w:rPr>
          <w:rtl/>
          <w:lang w:val="en-AU" w:eastAsia="en-AU"/>
        </w:rPr>
        <w:t>لَقَب تَشْریفى</w:t>
      </w:r>
      <w:r w:rsidRPr="003F6965">
        <w:rPr>
          <w:lang w:val="en-AU" w:eastAsia="en-AU"/>
        </w:rPr>
        <w:t>) for Mírzá Ḥusayn-</w:t>
      </w:r>
      <w:r w:rsidR="003F6965">
        <w:rPr>
          <w:rFonts w:eastAsia="Times New Roman" w:cs="Segoe UI"/>
          <w:lang w:val="en-AU" w:eastAsia="en-AU"/>
          <w14:numForm w14:val="default"/>
          <w14:numSpacing w14:val="default"/>
        </w:rPr>
        <w:t>‘</w:t>
      </w:r>
      <w:r w:rsidR="003F6965" w:rsidRPr="003F6965">
        <w:rPr>
          <w:rFonts w:eastAsia="Times New Roman" w:cs="Segoe UI"/>
          <w:lang w:val="en-AU" w:eastAsia="en-AU"/>
          <w14:numForm w14:val="default"/>
          <w14:numSpacing w14:val="default"/>
        </w:rPr>
        <w:t>Alí</w:t>
      </w:r>
      <w:r w:rsidRPr="003F6965">
        <w:rPr>
          <w:lang w:val="en-AU" w:eastAsia="en-AU"/>
        </w:rPr>
        <w:t xml:space="preserve"> Núrí</w:t>
      </w:r>
      <w:r w:rsidR="003F6965">
        <w:rPr>
          <w:lang w:val="en-AU" w:eastAsia="en-AU"/>
        </w:rPr>
        <w:t>?</w:t>
      </w:r>
    </w:p>
    <w:p w:rsidR="00625691" w:rsidRPr="003F6965" w:rsidRDefault="00625691" w:rsidP="003F6965">
      <w:pPr>
        <w:pStyle w:val="Myhead"/>
        <w:rPr>
          <w:lang w:val="en-AU" w:eastAsia="en-AU"/>
        </w:rPr>
      </w:pPr>
      <w:r w:rsidRPr="003F6965">
        <w:rPr>
          <w:lang w:val="en-AU" w:eastAsia="en-AU"/>
        </w:rPr>
        <w:t>Answer</w:t>
      </w:r>
      <w:r w:rsidR="003F6965">
        <w:rPr>
          <w:lang w:val="en-AU" w:eastAsia="en-AU"/>
        </w:rPr>
        <w:t xml:space="preserve"> 1</w:t>
      </w:r>
    </w:p>
    <w:p w:rsidR="003F6965" w:rsidRDefault="00625691" w:rsidP="003F6965">
      <w:pPr>
        <w:pStyle w:val="Myhead3"/>
      </w:pPr>
      <w:r w:rsidRPr="003F6965">
        <w:t>Summary</w:t>
      </w:r>
    </w:p>
    <w:p w:rsidR="00625691" w:rsidRPr="003F6965" w:rsidRDefault="00625691" w:rsidP="003F6965">
      <w:pPr>
        <w:pStyle w:val="Text"/>
      </w:pPr>
      <w:r w:rsidRPr="003F6965">
        <w:t xml:space="preserve">Yes, it is correct to describe </w:t>
      </w:r>
      <w:r w:rsidR="00041949">
        <w:t>“</w:t>
      </w:r>
      <w:r w:rsidRPr="003F6965">
        <w:t>Bahá</w:t>
      </w:r>
      <w:r w:rsidR="003F6965">
        <w:t>’</w:t>
      </w:r>
      <w:r w:rsidRPr="003F6965">
        <w:t>u</w:t>
      </w:r>
      <w:r w:rsidR="003F6965">
        <w:t>’</w:t>
      </w:r>
      <w:r w:rsidRPr="003F6965">
        <w:t>lláh</w:t>
      </w:r>
      <w:r w:rsidR="00041949">
        <w:t>”</w:t>
      </w:r>
      <w:r w:rsidRPr="003F6965">
        <w:t xml:space="preserve"> as a </w:t>
      </w:r>
      <w:r w:rsidR="003F6965" w:rsidRPr="003F6965">
        <w:rPr>
          <w:i/>
          <w:iCs/>
          <w:lang w:val="en-AU" w:eastAsia="en-AU"/>
        </w:rPr>
        <w:t>laqab</w:t>
      </w:r>
      <w:r w:rsidR="003F6965" w:rsidRPr="003F6965">
        <w:t xml:space="preserve"> </w:t>
      </w:r>
      <w:r w:rsidR="003F6965" w:rsidRPr="003F6965">
        <w:rPr>
          <w:i/>
          <w:iCs/>
        </w:rPr>
        <w:t>ta</w:t>
      </w:r>
      <w:r w:rsidR="003F6965" w:rsidRPr="003F6965">
        <w:rPr>
          <w:i/>
          <w:iCs/>
          <w:u w:val="single"/>
        </w:rPr>
        <w:t>sh</w:t>
      </w:r>
      <w:r w:rsidR="003F6965" w:rsidRPr="003F6965">
        <w:rPr>
          <w:i/>
          <w:iCs/>
        </w:rPr>
        <w:t>rífí</w:t>
      </w:r>
      <w:r w:rsidRPr="003F6965">
        <w:t xml:space="preserve"> (</w:t>
      </w:r>
      <w:r w:rsidRPr="003F6965">
        <w:rPr>
          <w:rtl/>
        </w:rPr>
        <w:t>لَقَب تَشْریفى</w:t>
      </w:r>
      <w:r w:rsidRPr="003F6965">
        <w:t>)—an honorific title—for Mírzá Ḥusayn-</w:t>
      </w:r>
      <w:r w:rsidR="003F6965">
        <w:rPr>
          <w:rFonts w:eastAsia="Times New Roman" w:cs="Segoe UI"/>
          <w:lang w:val="en-AU" w:eastAsia="en-AU"/>
          <w14:numForm w14:val="default"/>
          <w14:numSpacing w14:val="default"/>
        </w:rPr>
        <w:t>‘</w:t>
      </w:r>
      <w:r w:rsidR="003F6965" w:rsidRPr="003F6965">
        <w:rPr>
          <w:rFonts w:eastAsia="Times New Roman" w:cs="Segoe UI"/>
          <w:lang w:val="en-AU" w:eastAsia="en-AU"/>
          <w14:numForm w14:val="default"/>
          <w14:numSpacing w14:val="default"/>
        </w:rPr>
        <w:t>Alí</w:t>
      </w:r>
      <w:r w:rsidRPr="003F6965">
        <w:t xml:space="preserve"> Núrí.</w:t>
      </w:r>
    </w:p>
    <w:p w:rsidR="00625691" w:rsidRPr="003F6965" w:rsidRDefault="00625691" w:rsidP="003F6965">
      <w:pPr>
        <w:pStyle w:val="Myhead3"/>
      </w:pPr>
      <w:r w:rsidRPr="003F6965">
        <w:t>Explanation</w:t>
      </w:r>
    </w:p>
    <w:p w:rsidR="00625691" w:rsidRPr="003F6965" w:rsidRDefault="003F6965" w:rsidP="003F6965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Pr="003F6965">
        <w:rPr>
          <w:i/>
          <w:iCs/>
          <w:lang w:val="en-AU" w:eastAsia="en-AU"/>
        </w:rPr>
        <w:t>Laqab</w:t>
      </w:r>
      <w:r w:rsidRPr="003F6965">
        <w:t xml:space="preserve"> </w:t>
      </w:r>
      <w:r w:rsidRPr="003F6965">
        <w:rPr>
          <w:i/>
          <w:iCs/>
        </w:rPr>
        <w:t>ta</w:t>
      </w:r>
      <w:r w:rsidRPr="003F6965">
        <w:rPr>
          <w:i/>
          <w:iCs/>
          <w:u w:val="single"/>
        </w:rPr>
        <w:t>sh</w:t>
      </w:r>
      <w:r w:rsidRPr="003F6965">
        <w:rPr>
          <w:i/>
          <w:iCs/>
        </w:rPr>
        <w:t>rífí</w:t>
      </w:r>
      <w:r w:rsidRPr="003F6965">
        <w:t xml:space="preserve"> </w:t>
      </w:r>
      <w:r w:rsidR="00625691" w:rsidRPr="003F6965">
        <w:rPr>
          <w:lang w:val="en-AU" w:eastAsia="en-AU"/>
        </w:rPr>
        <w:t xml:space="preserve">is an Arabic term meaning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honorific title</w:t>
      </w:r>
      <w:r w:rsidR="00041949">
        <w:rPr>
          <w:lang w:val="en-AU" w:eastAsia="en-AU"/>
        </w:rPr>
        <w:t>”</w:t>
      </w:r>
      <w:r>
        <w:rPr>
          <w:lang w:val="en-AU" w:eastAsia="en-AU"/>
        </w:rPr>
        <w:t>,</w:t>
      </w:r>
      <w:r w:rsidR="00625691" w:rsidRPr="003F6965">
        <w:rPr>
          <w:lang w:val="en-AU" w:eastAsia="en-AU"/>
        </w:rPr>
        <w:t xml:space="preserve"> used to denote a name or epithet given to someone as a mark of respect or distinction</w:t>
      </w:r>
      <w:r w:rsidR="00625691" w:rsidRPr="003F6965">
        <w:rPr>
          <w:bdr w:val="single" w:sz="2" w:space="0" w:color="E5E7EB" w:frame="1"/>
          <w:lang w:val="en-AU" w:eastAsia="en-AU"/>
        </w:rPr>
        <w:t>.</w:t>
      </w:r>
    </w:p>
    <w:p w:rsidR="00625691" w:rsidRPr="003F6965" w:rsidRDefault="003F6965" w:rsidP="003F6965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Mírzá Ḥusayn-</w:t>
      </w:r>
      <w:r>
        <w:rPr>
          <w:lang w:val="en-AU" w:eastAsia="en-AU"/>
        </w:rPr>
        <w:t>‘</w:t>
      </w:r>
      <w:r w:rsidRPr="003F6965">
        <w:rPr>
          <w:lang w:val="en-AU" w:eastAsia="en-AU"/>
        </w:rPr>
        <w:t>Alí</w:t>
      </w:r>
      <w:r w:rsidR="00625691" w:rsidRPr="003F6965">
        <w:rPr>
          <w:lang w:val="en-AU" w:eastAsia="en-AU"/>
        </w:rPr>
        <w:t xml:space="preserve"> Núrí was the birth name of the founder of the Bahá</w:t>
      </w:r>
      <w:r>
        <w:rPr>
          <w:lang w:val="en-AU" w:eastAsia="en-AU"/>
        </w:rPr>
        <w:t>’</w:t>
      </w:r>
      <w:r w:rsidR="00625691" w:rsidRPr="003F6965">
        <w:rPr>
          <w:lang w:val="en-AU" w:eastAsia="en-AU"/>
        </w:rPr>
        <w:t>í Faith</w:t>
      </w:r>
      <w:r w:rsidR="00625691" w:rsidRPr="003F6965">
        <w:rPr>
          <w:bdr w:val="single" w:sz="2" w:space="0" w:color="E5E7EB" w:frame="1"/>
          <w:lang w:val="en-AU" w:eastAsia="en-AU"/>
        </w:rPr>
        <w:t>.</w:t>
      </w:r>
    </w:p>
    <w:p w:rsidR="00625691" w:rsidRPr="003F6965" w:rsidRDefault="003F6965" w:rsidP="003F6965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In the late 1840s, particularly after the pivotal </w:t>
      </w:r>
      <w:r w:rsidR="00041949" w:rsidRPr="003F6965">
        <w:rPr>
          <w:lang w:val="en-AU" w:eastAsia="en-AU"/>
        </w:rPr>
        <w:t>Bada</w:t>
      </w:r>
      <w:r w:rsidR="00041949" w:rsidRPr="003F6965">
        <w:rPr>
          <w:u w:val="single"/>
          <w:lang w:val="en-AU" w:eastAsia="en-AU"/>
        </w:rPr>
        <w:t>sh</w:t>
      </w:r>
      <w:r w:rsidR="00041949" w:rsidRPr="003F6965">
        <w:rPr>
          <w:lang w:val="en-AU" w:eastAsia="en-AU"/>
        </w:rPr>
        <w:t>t</w:t>
      </w:r>
      <w:r w:rsidR="00625691" w:rsidRPr="003F6965">
        <w:rPr>
          <w:lang w:val="en-AU" w:eastAsia="en-AU"/>
        </w:rPr>
        <w:t xml:space="preserve"> conference in 1848, he adopted the title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Bahá</w:t>
      </w:r>
      <w:r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(Arabic:</w:t>
      </w:r>
      <w:r>
        <w:rPr>
          <w:lang w:val="en-AU" w:eastAsia="en-AU"/>
        </w:rPr>
        <w:t xml:space="preserve"> </w:t>
      </w:r>
      <w:r w:rsidR="00625691" w:rsidRPr="003F6965">
        <w:rPr>
          <w:lang w:val="en-AU" w:eastAsia="en-AU"/>
        </w:rPr>
        <w:t xml:space="preserve"> </w:t>
      </w:r>
      <w:r w:rsidR="00625691" w:rsidRPr="003F6965">
        <w:rPr>
          <w:rtl/>
          <w:lang w:val="en-AU" w:eastAsia="en-AU"/>
        </w:rPr>
        <w:t>بهاء الله</w:t>
      </w:r>
      <w:r w:rsidR="00625691" w:rsidRPr="003F6965">
        <w:rPr>
          <w:lang w:val="en-AU" w:eastAsia="en-AU"/>
        </w:rPr>
        <w:t xml:space="preserve">), which means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the Glory of God</w:t>
      </w:r>
      <w:r w:rsidR="00041949">
        <w:rPr>
          <w:lang w:val="en-AU" w:eastAsia="en-AU"/>
        </w:rPr>
        <w:t>”</w:t>
      </w:r>
      <w:r w:rsidR="00625691" w:rsidRPr="003F6965">
        <w:rPr>
          <w:bdr w:val="single" w:sz="2" w:space="0" w:color="E5E7EB" w:frame="1"/>
          <w:lang w:val="en-AU" w:eastAsia="en-AU"/>
        </w:rPr>
        <w:t>.</w:t>
      </w:r>
    </w:p>
    <w:p w:rsidR="00625691" w:rsidRPr="003F6965" w:rsidRDefault="003F6965" w:rsidP="00041949">
      <w:pPr>
        <w:pStyle w:val="Bullettextcont"/>
        <w:rPr>
          <w:rFonts w:eastAsia="Times New Roman" w:cs="Segoe UI"/>
          <w:lang w:val="en-AU" w:eastAsia="en-AU"/>
          <w14:numForm w14:val="default"/>
          <w14:numSpacing w14:val="default"/>
        </w:rPr>
      </w:pPr>
      <w:r>
        <w:rPr>
          <w:rFonts w:eastAsia="Times New Roman" w:cs="Segoe UI"/>
          <w:lang w:val="en-AU" w:eastAsia="en-AU"/>
          <w14:numForm w14:val="default"/>
          <w14:numSpacing w14:val="default"/>
        </w:rPr>
        <w:t>•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ab/>
        <w:t xml:space="preserve">Scholarly sources explicitly refer to </w:t>
      </w:r>
      <w:r w:rsidR="00041949">
        <w:rPr>
          <w:rFonts w:eastAsia="Times New Roman" w:cs="Segoe UI"/>
          <w:lang w:val="en-AU" w:eastAsia="en-AU"/>
          <w14:numForm w14:val="default"/>
          <w14:numSpacing w14:val="default"/>
        </w:rPr>
        <w:t>“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>Bahá</w:t>
      </w:r>
      <w:r>
        <w:rPr>
          <w:rFonts w:eastAsia="Times New Roman" w:cs="Segoe UI"/>
          <w:lang w:val="en-AU" w:eastAsia="en-AU"/>
          <w14:numForm w14:val="default"/>
          <w14:numSpacing w14:val="default"/>
        </w:rPr>
        <w:t>’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>u</w:t>
      </w:r>
      <w:r>
        <w:rPr>
          <w:rFonts w:eastAsia="Times New Roman" w:cs="Segoe UI"/>
          <w:lang w:val="en-AU" w:eastAsia="en-AU"/>
          <w14:numForm w14:val="default"/>
          <w14:numSpacing w14:val="default"/>
        </w:rPr>
        <w:t>’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>lláh</w:t>
      </w:r>
      <w:r w:rsidR="00041949">
        <w:rPr>
          <w:rFonts w:eastAsia="Times New Roman" w:cs="Segoe UI"/>
          <w:lang w:val="en-AU" w:eastAsia="en-AU"/>
          <w14:numForm w14:val="default"/>
          <w14:numSpacing w14:val="default"/>
        </w:rPr>
        <w:t>”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 xml:space="preserve"> as an honorific title (</w:t>
      </w:r>
      <w:r w:rsidR="00625691" w:rsidRPr="003F6965">
        <w:rPr>
          <w:i/>
          <w:iCs/>
        </w:rPr>
        <w:t>laqab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 xml:space="preserve">) for Mírzá </w:t>
      </w:r>
      <w:r w:rsidR="00041949">
        <w:rPr>
          <w:rFonts w:eastAsia="Times New Roman" w:cs="Segoe UI"/>
          <w:lang w:val="en-AU" w:eastAsia="en-AU"/>
          <w14:numForm w14:val="default"/>
          <w14:numSpacing w14:val="default"/>
        </w:rPr>
        <w:t>Ḥusayn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 xml:space="preserve"> </w:t>
      </w:r>
      <w:r>
        <w:rPr>
          <w:rFonts w:eastAsia="Times New Roman" w:cs="Segoe UI"/>
          <w:lang w:val="en-AU" w:eastAsia="en-AU"/>
          <w14:numForm w14:val="default"/>
          <w14:numSpacing w14:val="default"/>
        </w:rPr>
        <w:t>‘</w:t>
      </w:r>
      <w:r w:rsidRPr="003F6965">
        <w:rPr>
          <w:rFonts w:eastAsia="Times New Roman" w:cs="Segoe UI"/>
          <w:lang w:val="en-AU" w:eastAsia="en-AU"/>
          <w14:numForm w14:val="default"/>
          <w14:numSpacing w14:val="default"/>
        </w:rPr>
        <w:t>Alí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 xml:space="preserve"> Núrí, and specifically as a </w:t>
      </w:r>
      <w:r w:rsidRPr="003F6965">
        <w:rPr>
          <w:i/>
          <w:iCs/>
          <w:lang w:val="en-AU" w:eastAsia="en-AU"/>
        </w:rPr>
        <w:t>laqab</w:t>
      </w:r>
      <w:r w:rsidRPr="003F6965">
        <w:t xml:space="preserve"> </w:t>
      </w:r>
      <w:r w:rsidRPr="003F6965">
        <w:rPr>
          <w:i/>
          <w:iCs/>
        </w:rPr>
        <w:t>ta</w:t>
      </w:r>
      <w:r w:rsidRPr="003F6965">
        <w:rPr>
          <w:i/>
          <w:iCs/>
          <w:u w:val="single"/>
        </w:rPr>
        <w:t>sh</w:t>
      </w:r>
      <w:r w:rsidRPr="003F6965">
        <w:rPr>
          <w:i/>
          <w:iCs/>
        </w:rPr>
        <w:t>rífí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 xml:space="preserve"> in the Islamic tradition</w:t>
      </w:r>
      <w:r w:rsidR="00625691" w:rsidRPr="003F6965">
        <w:rPr>
          <w:rFonts w:eastAsia="Times New Roman" w:cs="Segoe UI"/>
          <w:bdr w:val="single" w:sz="2" w:space="0" w:color="E5E7EB" w:frame="1"/>
          <w:lang w:val="en-AU" w:eastAsia="en-AU"/>
          <w14:numForm w14:val="default"/>
          <w14:numSpacing w14:val="default"/>
        </w:rPr>
        <w:t>.</w:t>
      </w:r>
    </w:p>
    <w:p w:rsidR="00625691" w:rsidRPr="003F6965" w:rsidRDefault="003F6965" w:rsidP="003F6965">
      <w:pPr>
        <w:pStyle w:val="Bullettextcont"/>
        <w:rPr>
          <w:rFonts w:eastAsia="Times New Roman" w:cs="Segoe UI"/>
          <w:lang w:val="en-AU" w:eastAsia="en-AU"/>
          <w14:numForm w14:val="default"/>
          <w14:numSpacing w14:val="default"/>
        </w:rPr>
      </w:pPr>
      <w:r>
        <w:rPr>
          <w:rFonts w:eastAsia="Times New Roman" w:cs="Segoe UI"/>
          <w:lang w:val="en-AU" w:eastAsia="en-AU"/>
          <w14:numForm w14:val="default"/>
          <w14:numSpacing w14:val="default"/>
        </w:rPr>
        <w:t>•</w:t>
      </w:r>
      <w:r w:rsidR="00625691" w:rsidRPr="003F6965">
        <w:rPr>
          <w:rFonts w:eastAsia="Times New Roman" w:cs="Segoe UI"/>
          <w:lang w:val="en-AU" w:eastAsia="en-AU"/>
          <w14:numForm w14:val="default"/>
          <w14:numSpacing w14:val="default"/>
        </w:rPr>
        <w:tab/>
        <w:t>The adoption of this title signified his spiritual station and was used exclusively to refer to him in the last decades of his life</w:t>
      </w:r>
      <w:r w:rsidR="00625691" w:rsidRPr="003F6965">
        <w:rPr>
          <w:rFonts w:eastAsia="Times New Roman" w:cs="Segoe UI"/>
          <w:bdr w:val="single" w:sz="2" w:space="0" w:color="E5E7EB" w:frame="1"/>
          <w:lang w:val="en-AU" w:eastAsia="en-AU"/>
          <w14:numForm w14:val="default"/>
          <w14:numSpacing w14:val="default"/>
        </w:rPr>
        <w:t>.</w:t>
      </w:r>
    </w:p>
    <w:p w:rsidR="00625691" w:rsidRPr="003F6965" w:rsidRDefault="00625691" w:rsidP="003F6965">
      <w:pPr>
        <w:pStyle w:val="Myhead3"/>
      </w:pPr>
      <w:r w:rsidRPr="003F6965">
        <w:t xml:space="preserve">Supporting </w:t>
      </w:r>
      <w:r w:rsidR="003F6965" w:rsidRPr="003F6965">
        <w:t>q</w:t>
      </w:r>
      <w:r w:rsidRPr="003F6965">
        <w:t>uote</w:t>
      </w:r>
    </w:p>
    <w:p w:rsidR="00625691" w:rsidRPr="003F6965" w:rsidRDefault="00041949" w:rsidP="00041949">
      <w:pPr>
        <w:pStyle w:val="Text"/>
        <w:rPr>
          <w:lang w:val="en-AU" w:eastAsia="en-AU"/>
        </w:rPr>
      </w:pPr>
      <w:r>
        <w:rPr>
          <w:lang w:val="en-AU" w:eastAsia="en-AU"/>
        </w:rPr>
        <w:t>“</w:t>
      </w:r>
      <w:r w:rsidR="00625691" w:rsidRPr="003F6965">
        <w:rPr>
          <w:lang w:val="en-AU" w:eastAsia="en-AU"/>
        </w:rPr>
        <w:t>The honorific title (</w:t>
      </w:r>
      <w:r w:rsidR="00625691" w:rsidRPr="003F6965">
        <w:rPr>
          <w:i/>
          <w:lang w:val="en-AU" w:eastAsia="en-AU"/>
        </w:rPr>
        <w:t>laqab</w:t>
      </w:r>
      <w:r w:rsidR="00625691" w:rsidRPr="003F6965">
        <w:rPr>
          <w:lang w:val="en-AU" w:eastAsia="en-AU"/>
        </w:rPr>
        <w:t xml:space="preserve">) of Mírzá </w:t>
      </w:r>
      <w:r w:rsidRPr="003F6965">
        <w:rPr>
          <w:lang w:val="en-AU" w:eastAsia="en-AU"/>
        </w:rPr>
        <w:t>Ḥusayn</w:t>
      </w:r>
      <w:r w:rsidR="00625691" w:rsidRPr="003F6965">
        <w:rPr>
          <w:lang w:val="en-AU" w:eastAsia="en-AU"/>
        </w:rPr>
        <w:t xml:space="preserve"> </w:t>
      </w:r>
      <w:r w:rsidR="003F6965">
        <w:rPr>
          <w:lang w:val="en-AU" w:eastAsia="en-AU"/>
        </w:rPr>
        <w:t>‘</w:t>
      </w:r>
      <w:r w:rsidR="003F6965" w:rsidRPr="003F6965">
        <w:rPr>
          <w:lang w:val="en-AU" w:eastAsia="en-AU"/>
        </w:rPr>
        <w:t>Alí</w:t>
      </w:r>
      <w:r w:rsidR="00625691" w:rsidRPr="003F6965">
        <w:rPr>
          <w:lang w:val="en-AU" w:eastAsia="en-AU"/>
        </w:rPr>
        <w:t xml:space="preserve"> Núrí is 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lláh.</w:t>
      </w:r>
      <w:r w:rsidR="003F6965">
        <w:rPr>
          <w:lang w:val="en-AU" w:eastAsia="en-AU"/>
        </w:rPr>
        <w:t xml:space="preserve"> </w:t>
      </w:r>
      <w:r w:rsidR="00625691" w:rsidRPr="003F6965">
        <w:rPr>
          <w:lang w:val="en-AU" w:eastAsia="en-AU"/>
        </w:rPr>
        <w:t xml:space="preserve"> </w:t>
      </w:r>
      <w:r w:rsidR="003F6965">
        <w:rPr>
          <w:lang w:val="en-AU" w:eastAsia="en-AU"/>
        </w:rPr>
        <w:t>…</w:t>
      </w:r>
      <w:r w:rsidR="00625691" w:rsidRPr="003F6965">
        <w:rPr>
          <w:lang w:val="en-AU" w:eastAsia="en-AU"/>
        </w:rPr>
        <w:t xml:space="preserve"> On the honorific title (</w:t>
      </w:r>
      <w:r w:rsidR="003F6965" w:rsidRPr="003F6965">
        <w:rPr>
          <w:i/>
          <w:lang w:val="en-AU" w:eastAsia="en-AU"/>
        </w:rPr>
        <w:t>laqab</w:t>
      </w:r>
      <w:r w:rsidR="003F6965" w:rsidRPr="003F6965">
        <w:t xml:space="preserve"> </w:t>
      </w:r>
      <w:r w:rsidR="003F6965" w:rsidRPr="003F6965">
        <w:rPr>
          <w:i/>
        </w:rPr>
        <w:t>ta</w:t>
      </w:r>
      <w:r w:rsidR="003F6965" w:rsidRPr="003F6965">
        <w:rPr>
          <w:i/>
          <w:u w:val="single"/>
        </w:rPr>
        <w:t>sh</w:t>
      </w:r>
      <w:r w:rsidR="003F6965" w:rsidRPr="003F6965">
        <w:rPr>
          <w:i/>
        </w:rPr>
        <w:t>rífí</w:t>
      </w:r>
      <w:r w:rsidR="00625691" w:rsidRPr="003F6965">
        <w:rPr>
          <w:lang w:val="en-AU" w:eastAsia="en-AU"/>
        </w:rPr>
        <w:t>) in Islam</w:t>
      </w:r>
      <w:r w:rsidR="003F6965">
        <w:rPr>
          <w:lang w:val="en-AU" w:eastAsia="en-AU"/>
        </w:rPr>
        <w:t>,</w:t>
      </w:r>
      <w:r w:rsidR="00625691" w:rsidRPr="003F6965">
        <w:rPr>
          <w:lang w:val="en-AU" w:eastAsia="en-AU"/>
        </w:rPr>
        <w:t xml:space="preserve"> see Schimmel, </w:t>
      </w:r>
      <w:r w:rsidR="00625691" w:rsidRPr="00226150">
        <w:rPr>
          <w:i/>
          <w:iCs/>
          <w:lang w:val="en-AU" w:eastAsia="en-AU"/>
        </w:rPr>
        <w:t>Islamic</w:t>
      </w:r>
      <w:r w:rsidR="003F6965" w:rsidRPr="00226150">
        <w:rPr>
          <w:i/>
          <w:iCs/>
          <w:lang w:val="en-AU" w:eastAsia="en-AU"/>
        </w:rPr>
        <w:t xml:space="preserve"> Names</w:t>
      </w:r>
      <w:r w:rsidR="003F6965">
        <w:rPr>
          <w:lang w:val="en-AU" w:eastAsia="en-AU"/>
        </w:rPr>
        <w:t xml:space="preserve"> </w:t>
      </w:r>
      <w:r w:rsidR="00625691" w:rsidRPr="003F6965">
        <w:rPr>
          <w:lang w:val="en-AU" w:eastAsia="en-AU"/>
        </w:rPr>
        <w:t>12</w:t>
      </w:r>
      <w:r w:rsidR="003F6965">
        <w:rPr>
          <w:lang w:val="en-AU" w:eastAsia="en-AU"/>
        </w:rPr>
        <w:t>–</w:t>
      </w:r>
      <w:r w:rsidR="00625691" w:rsidRPr="003F6965">
        <w:rPr>
          <w:lang w:val="en-AU" w:eastAsia="en-AU"/>
        </w:rPr>
        <w:t>13, 50ff.</w:t>
      </w:r>
    </w:p>
    <w:p w:rsidR="00226150" w:rsidRDefault="00625691" w:rsidP="00226150">
      <w:pPr>
        <w:pStyle w:val="Myhead3"/>
      </w:pPr>
      <w:r w:rsidRPr="00226150">
        <w:t>Conclusion</w:t>
      </w:r>
    </w:p>
    <w:p w:rsidR="00625691" w:rsidRPr="003F6965" w:rsidRDefault="00625691" w:rsidP="00226150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 xml:space="preserve">Describing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041949">
        <w:t>”</w:t>
      </w:r>
      <w:r w:rsidRPr="00226150">
        <w:t xml:space="preserve"> as a </w:t>
      </w:r>
      <w:r w:rsidRPr="00226150">
        <w:rPr>
          <w:i/>
          <w:iCs/>
        </w:rPr>
        <w:t xml:space="preserve">laqab </w:t>
      </w:r>
      <w:r w:rsidR="003F6965" w:rsidRPr="00226150">
        <w:rPr>
          <w:i/>
          <w:iCs/>
        </w:rPr>
        <w:t>ta</w:t>
      </w:r>
      <w:r w:rsidR="003F6965" w:rsidRPr="00226150">
        <w:rPr>
          <w:i/>
          <w:iCs/>
          <w:u w:val="single"/>
        </w:rPr>
        <w:t>sh</w:t>
      </w:r>
      <w:r w:rsidR="003F6965" w:rsidRPr="00226150">
        <w:rPr>
          <w:i/>
          <w:iCs/>
        </w:rPr>
        <w:t>ríf</w:t>
      </w:r>
      <w:r w:rsidRPr="00226150">
        <w:rPr>
          <w:i/>
          <w:iCs/>
        </w:rPr>
        <w:t>í</w:t>
      </w:r>
      <w:r w:rsidRPr="00226150">
        <w:t xml:space="preserve"> for Mírzá Ḥusayn-</w:t>
      </w:r>
      <w:r w:rsidR="003F6965" w:rsidRPr="00226150">
        <w:t>‘Alí</w:t>
      </w:r>
      <w:r w:rsidRPr="00226150">
        <w:t xml:space="preserve"> Núrí is accurate and consistent with both Bahá</w:t>
      </w:r>
      <w:r w:rsidR="003F6965" w:rsidRPr="00226150">
        <w:t>’</w:t>
      </w:r>
      <w:r w:rsidRPr="00226150">
        <w:t>í historical usage and Islamic naming conventions</w:t>
      </w:r>
      <w:r w:rsidRPr="003F6965">
        <w:rPr>
          <w:bdr w:val="single" w:sz="2" w:space="0" w:color="E5E7EB" w:frame="1"/>
          <w:lang w:val="en-AU" w:eastAsia="en-AU"/>
        </w:rPr>
        <w:t>.</w:t>
      </w:r>
    </w:p>
    <w:p w:rsidR="00226150" w:rsidRDefault="00226150" w:rsidP="00226150">
      <w:pPr>
        <w:pStyle w:val="Myhead"/>
        <w:rPr>
          <w:lang w:val="en-AU" w:eastAsia="en-AU"/>
        </w:rPr>
      </w:pPr>
      <w:r>
        <w:rPr>
          <w:lang w:val="en-AU" w:eastAsia="en-AU"/>
        </w:rPr>
        <w:t>Question 2</w:t>
      </w:r>
    </w:p>
    <w:p w:rsidR="00625691" w:rsidRPr="003F6965" w:rsidRDefault="00625691" w:rsidP="00041949">
      <w:pPr>
        <w:pStyle w:val="Text"/>
        <w:jc w:val="left"/>
        <w:rPr>
          <w:lang w:val="en-AU" w:eastAsia="en-AU"/>
        </w:rPr>
      </w:pPr>
      <w:r w:rsidRPr="003F6965">
        <w:rPr>
          <w:lang w:val="en-AU" w:eastAsia="en-AU"/>
        </w:rPr>
        <w:t xml:space="preserve">However, </w:t>
      </w:r>
      <w:r w:rsidR="00041949">
        <w:rPr>
          <w:lang w:val="en-AU" w:eastAsia="en-AU"/>
        </w:rPr>
        <w:t>“Bahá’u’lláh”</w:t>
      </w:r>
      <w:r w:rsidRPr="003F6965">
        <w:rPr>
          <w:lang w:val="en-AU" w:eastAsia="en-AU"/>
        </w:rPr>
        <w:t xml:space="preserve"> was a name (title) that </w:t>
      </w:r>
      <w:r w:rsidR="00041949" w:rsidRPr="00226150">
        <w:t>Mírzá Ḥusayn-‘Alí Núrí</w:t>
      </w:r>
      <w:r w:rsidRPr="003F6965">
        <w:rPr>
          <w:lang w:val="en-AU" w:eastAsia="en-AU"/>
        </w:rPr>
        <w:t xml:space="preserve"> adopted, not one that others applied to Him as a mark of respect towards Him. </w:t>
      </w:r>
      <w:r w:rsidR="00226150">
        <w:rPr>
          <w:lang w:val="en-AU" w:eastAsia="en-AU"/>
        </w:rPr>
        <w:t xml:space="preserve"> </w:t>
      </w:r>
      <w:r w:rsidRPr="003F6965">
        <w:rPr>
          <w:lang w:val="en-AU" w:eastAsia="en-AU"/>
        </w:rPr>
        <w:t xml:space="preserve">Therefore, </w:t>
      </w:r>
      <w:r w:rsidR="00226150">
        <w:rPr>
          <w:lang w:val="en-AU" w:eastAsia="en-AU"/>
        </w:rPr>
        <w:t xml:space="preserve">it is </w:t>
      </w:r>
      <w:r w:rsidRPr="00226150">
        <w:rPr>
          <w:b/>
          <w:bCs/>
          <w:lang w:val="en-AU" w:eastAsia="en-AU"/>
        </w:rPr>
        <w:t>not</w:t>
      </w:r>
      <w:r w:rsidRPr="003F6965">
        <w:rPr>
          <w:lang w:val="en-AU" w:eastAsia="en-AU"/>
        </w:rPr>
        <w:t xml:space="preserve"> a</w:t>
      </w:r>
      <w:r w:rsidR="00226150">
        <w:rPr>
          <w:lang w:val="en-AU" w:eastAsia="en-AU"/>
        </w:rPr>
        <w:t>n</w:t>
      </w:r>
      <w:r w:rsidRPr="003F6965">
        <w:rPr>
          <w:lang w:val="en-AU" w:eastAsia="en-AU"/>
        </w:rPr>
        <w:t xml:space="preserve"> honorific title.</w:t>
      </w:r>
    </w:p>
    <w:p w:rsidR="00226150" w:rsidRDefault="00226150" w:rsidP="00226150">
      <w:pPr>
        <w:pStyle w:val="Myhead"/>
        <w:rPr>
          <w:lang w:val="en-AU" w:eastAsia="en-AU"/>
        </w:rPr>
      </w:pPr>
      <w:r>
        <w:rPr>
          <w:lang w:val="en-AU" w:eastAsia="en-AU"/>
        </w:rPr>
        <w:t>Answer 2</w:t>
      </w:r>
    </w:p>
    <w:p w:rsidR="00625691" w:rsidRPr="003F6965" w:rsidRDefault="00625691" w:rsidP="00226150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 xml:space="preserve">This is an excellent and nuanced observation about the nature of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3F6965">
        <w:rPr>
          <w:lang w:val="en-AU" w:eastAsia="en-AU"/>
        </w:rPr>
        <w:t xml:space="preserve"> (honorific titles) and the specific case of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226150">
        <w:rPr>
          <w:lang w:val="en-AU" w:eastAsia="en-AU"/>
        </w:rPr>
        <w:t>.</w:t>
      </w:r>
    </w:p>
    <w:p w:rsidR="00226150" w:rsidRPr="00226150" w:rsidRDefault="00625691" w:rsidP="008D69B8">
      <w:pPr>
        <w:pStyle w:val="Myhead3"/>
      </w:pPr>
      <w:r w:rsidRPr="00226150">
        <w:t>Analysis</w:t>
      </w:r>
    </w:p>
    <w:p w:rsidR="00625691" w:rsidRPr="00226150" w:rsidRDefault="00625691" w:rsidP="008D69B8">
      <w:pPr>
        <w:pStyle w:val="Text"/>
      </w:pPr>
      <w:r w:rsidRPr="00226150">
        <w:t xml:space="preserve">Is </w:t>
      </w:r>
      <w:r w:rsidR="00041949">
        <w:t>“</w:t>
      </w:r>
      <w:r w:rsidRPr="00226150">
        <w:t>Bahá</w:t>
      </w:r>
      <w:r w:rsidR="003F6965" w:rsidRPr="00226150">
        <w:t>’</w:t>
      </w:r>
      <w:r w:rsidRPr="00226150">
        <w:t>u</w:t>
      </w:r>
      <w:r w:rsidR="003F6965" w:rsidRPr="00226150">
        <w:t>’</w:t>
      </w:r>
      <w:r w:rsidRPr="00226150">
        <w:t>lláh</w:t>
      </w:r>
      <w:r w:rsidR="00041949">
        <w:t>”</w:t>
      </w:r>
      <w:r w:rsidRPr="00226150">
        <w:t xml:space="preserve"> a </w:t>
      </w:r>
      <w:r w:rsidR="008D69B8" w:rsidRPr="00226150">
        <w:t>true honorific ti</w:t>
      </w:r>
      <w:r w:rsidRPr="00226150">
        <w:t>tle?</w:t>
      </w:r>
    </w:p>
    <w:p w:rsidR="00625691" w:rsidRPr="00226150" w:rsidRDefault="00625691" w:rsidP="008D69B8">
      <w:pPr>
        <w:pStyle w:val="MyHead4"/>
      </w:pPr>
      <w:r w:rsidRPr="00226150">
        <w:t xml:space="preserve">1. </w:t>
      </w:r>
      <w:r w:rsidR="008D69B8">
        <w:t xml:space="preserve"> </w:t>
      </w:r>
      <w:r w:rsidRPr="00226150">
        <w:t xml:space="preserve">Definition of </w:t>
      </w:r>
      <w:r w:rsidR="00226150" w:rsidRPr="00226150">
        <w:rPr>
          <w:iCs/>
        </w:rPr>
        <w:t>laqab ta</w:t>
      </w:r>
      <w:r w:rsidR="00226150" w:rsidRPr="00226150">
        <w:rPr>
          <w:iCs/>
          <w:u w:val="single"/>
        </w:rPr>
        <w:t>sh</w:t>
      </w:r>
      <w:r w:rsidR="00226150" w:rsidRPr="00226150">
        <w:rPr>
          <w:iCs/>
        </w:rPr>
        <w:t>rífí</w:t>
      </w:r>
    </w:p>
    <w:p w:rsidR="00625691" w:rsidRPr="003F6965" w:rsidRDefault="008D69B8" w:rsidP="008D69B8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In Islamic and Persianate cultures, a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="00625691" w:rsidRPr="003F6965">
        <w:rPr>
          <w:lang w:val="en-AU" w:eastAsia="en-AU"/>
        </w:rPr>
        <w:t xml:space="preserve"> is typically an honorific title </w:t>
      </w:r>
      <w:r w:rsidR="00625691" w:rsidRPr="008D69B8">
        <w:rPr>
          <w:b/>
          <w:bCs/>
        </w:rPr>
        <w:t>bestowed by others</w:t>
      </w:r>
      <w:r w:rsidR="00625691" w:rsidRPr="003F6965">
        <w:rPr>
          <w:lang w:val="en-AU" w:eastAsia="en-AU"/>
        </w:rPr>
        <w:t xml:space="preserve"> as a sign of respect, veneration, or distinction.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Examples include titles like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Sul</w:t>
      </w:r>
      <w:r w:rsidRPr="008D69B8">
        <w:t>ṭá</w:t>
      </w:r>
      <w:r w:rsidR="00625691" w:rsidRPr="003F6965">
        <w:rPr>
          <w:lang w:val="en-AU" w:eastAsia="en-AU"/>
        </w:rPr>
        <w:t>n al-</w:t>
      </w:r>
      <w:r>
        <w:rPr>
          <w:lang w:val="en-AU" w:eastAsia="en-AU"/>
        </w:rPr>
        <w:t>‘</w:t>
      </w:r>
      <w:r w:rsidR="00625691" w:rsidRPr="003F6965">
        <w:rPr>
          <w:lang w:val="en-AU" w:eastAsia="en-AU"/>
        </w:rPr>
        <w:t>Ulam</w:t>
      </w:r>
      <w:r w:rsidRPr="008D69B8">
        <w:t>á</w:t>
      </w:r>
      <w:r>
        <w:t>’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(King of the Scholars) or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Am</w:t>
      </w:r>
      <w:r w:rsidRPr="008D69B8">
        <w:t>í</w:t>
      </w:r>
      <w:r w:rsidR="00625691" w:rsidRPr="003F6965">
        <w:rPr>
          <w:lang w:val="en-AU" w:eastAsia="en-AU"/>
        </w:rPr>
        <w:t>r al-</w:t>
      </w:r>
      <w:r w:rsidR="008337C6" w:rsidRPr="008F03E5">
        <w:t>Mu’minín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(Commander of the Faithful).</w:t>
      </w:r>
    </w:p>
    <w:p w:rsidR="00625691" w:rsidRPr="00041949" w:rsidRDefault="00625691" w:rsidP="00041949">
      <w:pPr>
        <w:pStyle w:val="MyHead4"/>
      </w:pPr>
      <w:r w:rsidRPr="00041949">
        <w:t xml:space="preserve">2. </w:t>
      </w:r>
      <w:r w:rsidR="00041949">
        <w:t xml:space="preserve"> </w:t>
      </w:r>
      <w:r w:rsidRPr="00041949">
        <w:t xml:space="preserve">The </w:t>
      </w:r>
      <w:r w:rsidR="00041949">
        <w:t>c</w:t>
      </w:r>
      <w:r w:rsidRPr="00041949">
        <w:t>ase of Bahá</w:t>
      </w:r>
      <w:r w:rsidR="003F6965" w:rsidRPr="00041949">
        <w:t>’</w:t>
      </w:r>
      <w:r w:rsidRPr="00041949">
        <w:t>u</w:t>
      </w:r>
      <w:r w:rsidR="003F6965" w:rsidRPr="00041949">
        <w:t>’</w:t>
      </w:r>
      <w:r w:rsidRPr="00041949">
        <w:t>lláh</w:t>
      </w:r>
    </w:p>
    <w:p w:rsidR="00625691" w:rsidRPr="003F6965" w:rsidRDefault="008D69B8" w:rsidP="00041949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(</w:t>
      </w:r>
      <w:r w:rsidR="00625691" w:rsidRPr="003F6965">
        <w:rPr>
          <w:rtl/>
          <w:lang w:val="en-AU" w:eastAsia="en-AU"/>
        </w:rPr>
        <w:t>بهاء الله</w:t>
      </w:r>
      <w:r w:rsidR="00625691" w:rsidRPr="003F6965">
        <w:rPr>
          <w:lang w:val="en-AU" w:eastAsia="en-AU"/>
        </w:rPr>
        <w:t xml:space="preserve">,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Glory of God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) was </w:t>
      </w:r>
      <w:r w:rsidR="00625691" w:rsidRPr="00041949">
        <w:rPr>
          <w:b/>
          <w:bCs/>
        </w:rPr>
        <w:t>adopted</w:t>
      </w:r>
      <w:r w:rsidR="00625691" w:rsidRPr="00041949">
        <w:t xml:space="preserve"> by Mírzá Ḥusayn-</w:t>
      </w:r>
      <w:r w:rsidR="003F6965" w:rsidRPr="00041949">
        <w:t>‘Alí</w:t>
      </w:r>
      <w:r w:rsidR="00625691" w:rsidRPr="00041949">
        <w:t xml:space="preserve"> Núrí himself.</w:t>
      </w:r>
    </w:p>
    <w:p w:rsidR="00625691" w:rsidRPr="003F6965" w:rsidRDefault="008D69B8" w:rsidP="00AF4BB1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The title was first used as a pen name (</w:t>
      </w:r>
      <w:r w:rsidR="00625691" w:rsidRPr="00041949">
        <w:rPr>
          <w:i/>
          <w:iCs/>
        </w:rPr>
        <w:t>ism</w:t>
      </w:r>
      <w:r w:rsidR="00AF4BB1">
        <w:rPr>
          <w:i/>
          <w:iCs/>
        </w:rPr>
        <w:t xml:space="preserve"> al</w:t>
      </w:r>
      <w:r w:rsidR="00041949">
        <w:rPr>
          <w:i/>
          <w:iCs/>
        </w:rPr>
        <w:t>-</w:t>
      </w:r>
      <w:r w:rsidR="00625691" w:rsidRPr="00041949">
        <w:rPr>
          <w:i/>
          <w:iCs/>
        </w:rPr>
        <w:t>qalami</w:t>
      </w:r>
      <w:r w:rsidR="00AF4BB1">
        <w:rPr>
          <w:i/>
          <w:iCs/>
        </w:rPr>
        <w:t xml:space="preserve"> or </w:t>
      </w:r>
      <w:r w:rsidR="00AF4BB1" w:rsidRPr="00AF4BB1">
        <w:rPr>
          <w:i/>
          <w:iCs/>
        </w:rPr>
        <w:t>ism al-ta</w:t>
      </w:r>
      <w:r w:rsidR="00AF4BB1" w:rsidRPr="00AF4BB1">
        <w:rPr>
          <w:i/>
          <w:iCs/>
          <w:u w:val="single"/>
        </w:rPr>
        <w:t>kh</w:t>
      </w:r>
      <w:r w:rsidR="00AF4BB1" w:rsidRPr="00AF4BB1">
        <w:rPr>
          <w:i/>
          <w:iCs/>
        </w:rPr>
        <w:t>alluṣ</w:t>
      </w:r>
      <w:r w:rsidR="00625691" w:rsidRPr="003F6965">
        <w:rPr>
          <w:lang w:val="en-AU" w:eastAsia="en-AU"/>
        </w:rPr>
        <w:t xml:space="preserve">) in his early writings, and later became his primary designation after the </w:t>
      </w:r>
      <w:r w:rsidR="00041949" w:rsidRPr="003F6965">
        <w:rPr>
          <w:lang w:val="en-AU" w:eastAsia="en-AU"/>
        </w:rPr>
        <w:t>Bada</w:t>
      </w:r>
      <w:r w:rsidR="00041949" w:rsidRPr="003F6965">
        <w:rPr>
          <w:u w:val="single"/>
          <w:lang w:val="en-AU" w:eastAsia="en-AU"/>
        </w:rPr>
        <w:t>sh</w:t>
      </w:r>
      <w:r w:rsidR="00041949" w:rsidRPr="003F6965">
        <w:rPr>
          <w:lang w:val="en-AU" w:eastAsia="en-AU"/>
        </w:rPr>
        <w:t>t</w:t>
      </w:r>
      <w:r w:rsidR="00625691" w:rsidRPr="003F6965">
        <w:rPr>
          <w:lang w:val="en-AU" w:eastAsia="en-AU"/>
        </w:rPr>
        <w:t xml:space="preserve"> conference.</w:t>
      </w:r>
    </w:p>
    <w:p w:rsidR="00625691" w:rsidRPr="003F6965" w:rsidRDefault="008D69B8" w:rsidP="00041949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While his followers and later generations use the title with great reverence, its </w:t>
      </w:r>
      <w:r w:rsidR="00625691" w:rsidRPr="00041949">
        <w:t xml:space="preserve">origin was </w:t>
      </w:r>
      <w:r w:rsidR="00625691" w:rsidRPr="00041949">
        <w:rPr>
          <w:b/>
          <w:bCs/>
        </w:rPr>
        <w:t>not</w:t>
      </w:r>
      <w:r w:rsidR="00625691" w:rsidRPr="00041949">
        <w:t xml:space="preserve"> as an </w:t>
      </w:r>
      <w:r w:rsidR="00625691" w:rsidRPr="00041949">
        <w:rPr>
          <w:b/>
          <w:bCs/>
        </w:rPr>
        <w:t>honorific conferred by others</w:t>
      </w:r>
      <w:r w:rsidR="00625691" w:rsidRPr="00041949">
        <w:t>.</w:t>
      </w:r>
    </w:p>
    <w:p w:rsidR="00625691" w:rsidRPr="00041949" w:rsidRDefault="00625691" w:rsidP="00041949">
      <w:pPr>
        <w:pStyle w:val="MyHead4"/>
      </w:pPr>
      <w:r w:rsidRPr="00041949">
        <w:lastRenderedPageBreak/>
        <w:t>3.</w:t>
      </w:r>
      <w:r w:rsidR="00041949">
        <w:t xml:space="preserve"> </w:t>
      </w:r>
      <w:r w:rsidRPr="00041949">
        <w:t xml:space="preserve"> Implications</w:t>
      </w:r>
    </w:p>
    <w:p w:rsidR="00625691" w:rsidRPr="003F6965" w:rsidRDefault="008D69B8" w:rsidP="00041949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625691" w:rsidRPr="00041949">
        <w:rPr>
          <w:b/>
          <w:bCs/>
        </w:rPr>
        <w:t>Strictly speaking</w:t>
      </w:r>
      <w:r w:rsidR="00625691" w:rsidRPr="003F6965">
        <w:rPr>
          <w:lang w:val="en-AU" w:eastAsia="en-AU"/>
        </w:rPr>
        <w:t xml:space="preserve">, if we follow the classic definition of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="00625691" w:rsidRPr="003F6965">
        <w:rPr>
          <w:lang w:val="en-AU" w:eastAsia="en-AU"/>
        </w:rPr>
        <w:t xml:space="preserve"> as an honorific </w:t>
      </w:r>
      <w:r w:rsidR="00625691" w:rsidRPr="00041949">
        <w:rPr>
          <w:b/>
          <w:bCs/>
        </w:rPr>
        <w:t>bestowed by others</w:t>
      </w:r>
      <w:r w:rsidR="00625691" w:rsidRPr="003F6965">
        <w:rPr>
          <w:lang w:val="en-AU" w:eastAsia="en-AU"/>
        </w:rPr>
        <w:t xml:space="preserve">, then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does not fit this category at the time of its adoption.</w:t>
      </w:r>
    </w:p>
    <w:p w:rsidR="00625691" w:rsidRPr="003F6965" w:rsidRDefault="008D69B8" w:rsidP="00041949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However, </w:t>
      </w:r>
      <w:r w:rsidR="00625691" w:rsidRPr="00041949">
        <w:rPr>
          <w:b/>
          <w:bCs/>
        </w:rPr>
        <w:t>in practice</w:t>
      </w:r>
      <w:r w:rsidR="00625691" w:rsidRPr="003F6965">
        <w:rPr>
          <w:lang w:val="en-AU" w:eastAsia="en-AU"/>
        </w:rPr>
        <w:t>, the title has become honorific due to the reverence with which it is now used by 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ís and in historical literature.</w:t>
      </w:r>
    </w:p>
    <w:p w:rsidR="00625691" w:rsidRPr="00041949" w:rsidRDefault="00625691" w:rsidP="00041949">
      <w:pPr>
        <w:pStyle w:val="MyHead4"/>
      </w:pPr>
      <w:r w:rsidRPr="00041949">
        <w:t>4.</w:t>
      </w:r>
      <w:r w:rsidR="00041949">
        <w:t xml:space="preserve"> </w:t>
      </w:r>
      <w:r w:rsidRPr="00041949">
        <w:t xml:space="preserve"> Scholarly </w:t>
      </w:r>
      <w:r w:rsidR="00041949">
        <w:t>p</w:t>
      </w:r>
      <w:r w:rsidRPr="00041949">
        <w:t>erspective</w:t>
      </w:r>
    </w:p>
    <w:p w:rsidR="00625691" w:rsidRPr="003F6965" w:rsidRDefault="008D69B8" w:rsidP="00AF4BB1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Some academic sources do refer to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as a </w:t>
      </w:r>
      <w:r w:rsidR="00625691" w:rsidRPr="00AF4BB1">
        <w:rPr>
          <w:i/>
          <w:iCs/>
        </w:rPr>
        <w:t>laqab</w:t>
      </w:r>
      <w:r w:rsidR="00625691" w:rsidRPr="003F6965">
        <w:rPr>
          <w:lang w:val="en-AU" w:eastAsia="en-AU"/>
        </w:rPr>
        <w:t xml:space="preserve"> or even </w:t>
      </w:r>
      <w:r w:rsidR="00226150" w:rsidRPr="00AF4BB1">
        <w:rPr>
          <w:i/>
          <w:iCs/>
        </w:rPr>
        <w:t>laqab tashrífí</w:t>
      </w:r>
      <w:r w:rsidR="00625691" w:rsidRPr="003F6965">
        <w:rPr>
          <w:lang w:val="en-AU" w:eastAsia="en-AU"/>
        </w:rPr>
        <w:t xml:space="preserve"> for convenience or by extension, acknowledging its function as an honorific in later usage.</w:t>
      </w:r>
    </w:p>
    <w:p w:rsidR="00625691" w:rsidRPr="003F6965" w:rsidRDefault="008D69B8" w:rsidP="00AF4BB1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AF4BB1">
        <w:rPr>
          <w:lang w:val="en-AU" w:eastAsia="en-AU"/>
        </w:rPr>
        <w:t>However</w:t>
      </w:r>
      <w:r w:rsidR="00625691" w:rsidRPr="003F6965">
        <w:rPr>
          <w:lang w:val="en-AU" w:eastAsia="en-AU"/>
        </w:rPr>
        <w:t xml:space="preserve">, your observation is correct: </w:t>
      </w:r>
      <w:r w:rsidR="00625691" w:rsidRPr="00AF4BB1">
        <w:rPr>
          <w:b/>
          <w:bCs/>
        </w:rPr>
        <w:t>its origin is not as a bestowed honorific, but as a self-adopted title</w:t>
      </w:r>
      <w:r w:rsidR="00625691" w:rsidRPr="003F6965">
        <w:rPr>
          <w:lang w:val="en-AU" w:eastAsia="en-AU"/>
        </w:rPr>
        <w:t>.</w:t>
      </w:r>
    </w:p>
    <w:p w:rsidR="00625691" w:rsidRPr="00AF4BB1" w:rsidRDefault="00625691" w:rsidP="00AF4BB1">
      <w:pPr>
        <w:pStyle w:val="MyHead4"/>
      </w:pPr>
      <w:r w:rsidRPr="00AF4BB1">
        <w:t>Conclusion</w:t>
      </w:r>
    </w:p>
    <w:p w:rsidR="00625691" w:rsidRPr="00AF4BB1" w:rsidRDefault="008D69B8" w:rsidP="00AF4BB1">
      <w:pPr>
        <w:pStyle w:val="BulletText"/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625691" w:rsidRPr="00AF4BB1">
        <w:rPr>
          <w:b/>
          <w:bCs/>
        </w:rPr>
        <w:t>Original adoption</w:t>
      </w:r>
      <w:r w:rsidR="00625691" w:rsidRPr="00AF4BB1">
        <w:t xml:space="preserve">: </w:t>
      </w:r>
      <w:r w:rsidR="00AF4BB1">
        <w:t xml:space="preserve"> </w:t>
      </w:r>
      <w:r w:rsidR="00041949" w:rsidRPr="00AF4BB1">
        <w:t>“</w:t>
      </w:r>
      <w:r w:rsidR="00625691" w:rsidRPr="00AF4BB1">
        <w:t>Bahá</w:t>
      </w:r>
      <w:r w:rsidR="003F6965" w:rsidRPr="00AF4BB1">
        <w:t>’</w:t>
      </w:r>
      <w:r w:rsidR="00625691" w:rsidRPr="00AF4BB1">
        <w:t>u</w:t>
      </w:r>
      <w:r w:rsidR="003F6965" w:rsidRPr="00AF4BB1">
        <w:t>’</w:t>
      </w:r>
      <w:r w:rsidR="00625691" w:rsidRPr="00AF4BB1">
        <w:t>lláh</w:t>
      </w:r>
      <w:r w:rsidR="00041949" w:rsidRPr="00AF4BB1">
        <w:t>”</w:t>
      </w:r>
      <w:r w:rsidR="00625691" w:rsidRPr="00AF4BB1">
        <w:t xml:space="preserve"> was a self-adopted title, not initially a bestowed honorific.</w:t>
      </w:r>
    </w:p>
    <w:p w:rsidR="00625691" w:rsidRPr="00AF4BB1" w:rsidRDefault="008D69B8" w:rsidP="00AF4BB1">
      <w:pPr>
        <w:pStyle w:val="Bullettextcont"/>
      </w:pPr>
      <w:r w:rsidRPr="00AF4BB1">
        <w:t>•</w:t>
      </w:r>
      <w:r w:rsidR="00625691" w:rsidRPr="00AF4BB1">
        <w:tab/>
      </w:r>
      <w:r w:rsidR="00625691" w:rsidRPr="00AF4BB1">
        <w:rPr>
          <w:b/>
          <w:bCs/>
        </w:rPr>
        <w:t>Current use</w:t>
      </w:r>
      <w:r w:rsidR="00625691" w:rsidRPr="00AF4BB1">
        <w:t>:</w:t>
      </w:r>
      <w:r w:rsidR="00AF4BB1">
        <w:t xml:space="preserve"> </w:t>
      </w:r>
      <w:r w:rsidR="00625691" w:rsidRPr="00AF4BB1">
        <w:t xml:space="preserve"> It functions as an honorific in Bahá</w:t>
      </w:r>
      <w:r w:rsidR="003F6965" w:rsidRPr="00AF4BB1">
        <w:t>’</w:t>
      </w:r>
      <w:r w:rsidR="00625691" w:rsidRPr="00AF4BB1">
        <w:t>í and scholarly contexts.</w:t>
      </w:r>
    </w:p>
    <w:p w:rsidR="00625691" w:rsidRPr="003F6965" w:rsidRDefault="008D69B8" w:rsidP="00AF4BB1">
      <w:pPr>
        <w:pStyle w:val="Bullettextcont"/>
        <w:rPr>
          <w:lang w:val="en-AU" w:eastAsia="en-AU"/>
        </w:rPr>
      </w:pPr>
      <w:r w:rsidRPr="00AF4BB1">
        <w:t>•</w:t>
      </w:r>
      <w:r w:rsidR="00625691" w:rsidRPr="00AF4BB1">
        <w:tab/>
      </w:r>
      <w:r w:rsidR="00625691" w:rsidRPr="00AF4BB1">
        <w:rPr>
          <w:b/>
          <w:bCs/>
        </w:rPr>
        <w:t>Strict accuracy</w:t>
      </w:r>
      <w:r w:rsidR="00625691" w:rsidRPr="00AF4BB1">
        <w:t xml:space="preserve">: </w:t>
      </w:r>
      <w:r w:rsidR="00AF4BB1">
        <w:t xml:space="preserve"> </w:t>
      </w:r>
      <w:r w:rsidR="00625691" w:rsidRPr="00AF4BB1">
        <w:t xml:space="preserve">If you wish to be precise, you should note that </w:t>
      </w:r>
      <w:r w:rsidR="00041949" w:rsidRPr="00AF4BB1">
        <w:t>“</w:t>
      </w:r>
      <w:r w:rsidR="00625691" w:rsidRPr="00AF4BB1">
        <w:t>Bahá</w:t>
      </w:r>
      <w:r w:rsidR="003F6965" w:rsidRPr="00AF4BB1">
        <w:t>’</w:t>
      </w:r>
      <w:r w:rsidR="00625691" w:rsidRPr="00AF4BB1">
        <w:t>u</w:t>
      </w:r>
      <w:r w:rsidR="003F6965" w:rsidRPr="00AF4BB1">
        <w:t>’</w:t>
      </w:r>
      <w:r w:rsidR="00625691" w:rsidRPr="00AF4BB1">
        <w:t>lláh</w:t>
      </w:r>
      <w:r w:rsidR="00041949" w:rsidRPr="00AF4BB1">
        <w:t>”</w:t>
      </w:r>
      <w:r w:rsidR="00625691" w:rsidRPr="00AF4BB1">
        <w:t xml:space="preserve"> is not a </w:t>
      </w:r>
      <w:r w:rsidR="00226150" w:rsidRPr="00AF4BB1">
        <w:rPr>
          <w:i/>
          <w:iCs/>
        </w:rPr>
        <w:t>laqab tashrífí</w:t>
      </w:r>
      <w:r w:rsidR="00625691" w:rsidRPr="00AF4BB1">
        <w:t xml:space="preserve"> in the original, technical sens</w:t>
      </w:r>
      <w:r w:rsidR="00625691" w:rsidRPr="003F6965">
        <w:rPr>
          <w:lang w:val="en-AU" w:eastAsia="en-AU"/>
        </w:rPr>
        <w:t>e, but rather a self-adopted title that has become honorific through usage.</w:t>
      </w:r>
    </w:p>
    <w:p w:rsidR="00625691" w:rsidRPr="00AF4BB1" w:rsidRDefault="00625691" w:rsidP="00AF4BB1">
      <w:pPr>
        <w:pStyle w:val="MyHead4"/>
      </w:pPr>
      <w:r w:rsidRPr="00AF4BB1">
        <w:t xml:space="preserve">Summary </w:t>
      </w:r>
      <w:r w:rsidR="00AF4BB1">
        <w:t>t</w:t>
      </w:r>
      <w:r w:rsidRPr="00AF4BB1">
        <w:t>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1"/>
        <w:gridCol w:w="3544"/>
      </w:tblGrid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>Aspect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Bahá’u’lláh</w:t>
            </w:r>
          </w:p>
        </w:tc>
      </w:tr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>Type of name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Self-adopted title (</w:t>
            </w:r>
            <w:r w:rsidRPr="00AF4BB1">
              <w:rPr>
                <w:i/>
                <w:iCs/>
              </w:rPr>
              <w:t>laqab</w:t>
            </w:r>
            <w:r w:rsidRPr="00AF4BB1">
              <w:t>)</w:t>
            </w:r>
          </w:p>
        </w:tc>
      </w:tr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>Origin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Chosen by Mírzá Ḥusayn-‘Alí Núrí</w:t>
            </w:r>
          </w:p>
        </w:tc>
      </w:tr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>Honorific by others?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No, not originally</w:t>
            </w:r>
          </w:p>
        </w:tc>
      </w:tr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>Now used honorifically?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Yes, by followers and in literature</w:t>
            </w:r>
          </w:p>
        </w:tc>
      </w:tr>
      <w:tr w:rsidR="00AF4BB1" w:rsidRPr="00AF4BB1" w:rsidTr="00AF4BB1">
        <w:tc>
          <w:tcPr>
            <w:tcW w:w="2381" w:type="dxa"/>
          </w:tcPr>
          <w:p w:rsidR="00AF4BB1" w:rsidRPr="00AF4BB1" w:rsidRDefault="00AF4BB1" w:rsidP="00AF4BB1">
            <w:r w:rsidRPr="00AF4BB1">
              <w:t xml:space="preserve">Strict </w:t>
            </w:r>
            <w:r w:rsidRPr="00AF4BB1">
              <w:rPr>
                <w:i/>
                <w:iCs/>
              </w:rPr>
              <w:t>laqab tashrífí</w:t>
            </w:r>
            <w:r w:rsidRPr="00AF4BB1">
              <w:t>?</w:t>
            </w:r>
          </w:p>
        </w:tc>
        <w:tc>
          <w:tcPr>
            <w:tcW w:w="3544" w:type="dxa"/>
          </w:tcPr>
          <w:p w:rsidR="00AF4BB1" w:rsidRPr="00AF4BB1" w:rsidRDefault="00AF4BB1" w:rsidP="00AF4BB1">
            <w:r w:rsidRPr="00AF4BB1">
              <w:t>No, not in the original technical sense</w:t>
            </w:r>
          </w:p>
        </w:tc>
      </w:tr>
    </w:tbl>
    <w:p w:rsidR="00AF4BB1" w:rsidRPr="00AF4BB1" w:rsidRDefault="00625691" w:rsidP="00AF4BB1">
      <w:pPr>
        <w:pStyle w:val="MyHead4"/>
      </w:pPr>
      <w:r w:rsidRPr="00AF4BB1">
        <w:t>In summary</w:t>
      </w:r>
    </w:p>
    <w:p w:rsidR="00625691" w:rsidRPr="003F6965" w:rsidRDefault="00625691" w:rsidP="00AF4BB1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 xml:space="preserve">You are correct—while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 is now used as an honorific, it was not originally a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3F6965">
        <w:rPr>
          <w:lang w:val="en-AU" w:eastAsia="en-AU"/>
        </w:rPr>
        <w:t xml:space="preserve"> in the classic sense, as it was not conferred by others but adopted by himself.</w:t>
      </w:r>
    </w:p>
    <w:p w:rsidR="00AF4BB1" w:rsidRDefault="00AF4BB1" w:rsidP="00AF4BB1">
      <w:pPr>
        <w:pStyle w:val="Myhead"/>
        <w:rPr>
          <w:lang w:val="en-AU" w:eastAsia="en-AU"/>
        </w:rPr>
      </w:pPr>
      <w:r>
        <w:rPr>
          <w:lang w:val="en-AU" w:eastAsia="en-AU"/>
        </w:rPr>
        <w:t>Question 3</w:t>
      </w:r>
    </w:p>
    <w:p w:rsidR="00625691" w:rsidRPr="003F6965" w:rsidRDefault="00625691" w:rsidP="00AF4BB1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 xml:space="preserve">Your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 xml:space="preserve">Supporting </w:t>
      </w:r>
      <w:r w:rsidR="00AF4BB1">
        <w:rPr>
          <w:lang w:val="en-AU" w:eastAsia="en-AU"/>
        </w:rPr>
        <w:t>q</w:t>
      </w:r>
      <w:r w:rsidRPr="003F6965">
        <w:rPr>
          <w:lang w:val="en-AU" w:eastAsia="en-AU"/>
        </w:rPr>
        <w:t>uote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 is the one used by Stephen Lambden in his paper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The Word 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 xml:space="preserve">: </w:t>
      </w:r>
      <w:r w:rsidR="00AF4BB1">
        <w:rPr>
          <w:lang w:val="en-AU" w:eastAsia="en-AU"/>
        </w:rPr>
        <w:t xml:space="preserve"> </w:t>
      </w:r>
      <w:r w:rsidRPr="003F6965">
        <w:rPr>
          <w:lang w:val="en-AU" w:eastAsia="en-AU"/>
        </w:rPr>
        <w:t>Quintessence of the Greatest Name of God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. </w:t>
      </w:r>
      <w:r w:rsidR="00AF4BB1">
        <w:rPr>
          <w:lang w:val="en-AU" w:eastAsia="en-AU"/>
        </w:rPr>
        <w:t xml:space="preserve"> It appears </w:t>
      </w:r>
      <w:r w:rsidRPr="003F6965">
        <w:rPr>
          <w:lang w:val="en-AU" w:eastAsia="en-AU"/>
        </w:rPr>
        <w:t>he has introduced an incorrect interpretation that is used (or will now be used) by other authors and A</w:t>
      </w:r>
      <w:r w:rsidR="00AF4BB1">
        <w:rPr>
          <w:lang w:val="en-AU" w:eastAsia="en-AU"/>
        </w:rPr>
        <w:t>I</w:t>
      </w:r>
      <w:r w:rsidRPr="003F6965">
        <w:rPr>
          <w:lang w:val="en-AU" w:eastAsia="en-AU"/>
        </w:rPr>
        <w:t xml:space="preserve"> applications!</w:t>
      </w:r>
    </w:p>
    <w:p w:rsidR="00625691" w:rsidRPr="003F6965" w:rsidRDefault="00625691" w:rsidP="00AF4BB1">
      <w:pPr>
        <w:pStyle w:val="Myhead"/>
        <w:rPr>
          <w:lang w:val="en-AU" w:eastAsia="en-AU"/>
        </w:rPr>
      </w:pPr>
      <w:r w:rsidRPr="003F6965">
        <w:rPr>
          <w:lang w:val="en-AU" w:eastAsia="en-AU"/>
        </w:rPr>
        <w:t>Answer</w:t>
      </w:r>
    </w:p>
    <w:p w:rsidR="00625691" w:rsidRPr="003F6965" w:rsidRDefault="00625691" w:rsidP="00AF4BB1">
      <w:pPr>
        <w:pStyle w:val="Myhead3"/>
        <w:rPr>
          <w:lang w:val="en-AU" w:eastAsia="en-AU"/>
        </w:rPr>
      </w:pPr>
      <w:r w:rsidRPr="003F6965">
        <w:rPr>
          <w:lang w:val="en-AU" w:eastAsia="en-AU"/>
        </w:rPr>
        <w:t>Tasks</w:t>
      </w:r>
    </w:p>
    <w:p w:rsidR="00625691" w:rsidRPr="00AF4BB1" w:rsidRDefault="00625691" w:rsidP="00AF4BB1">
      <w:pPr>
        <w:pStyle w:val="Text"/>
      </w:pPr>
      <w:r w:rsidRPr="00AF4BB1">
        <w:t xml:space="preserve">You raise a critical point about academic terminology and its potential for misinterpretation. </w:t>
      </w:r>
      <w:r w:rsidR="00AF4BB1">
        <w:t xml:space="preserve"> </w:t>
      </w:r>
      <w:r w:rsidRPr="00AF4BB1">
        <w:t>Let</w:t>
      </w:r>
      <w:r w:rsidR="00AF4BB1">
        <w:t xml:space="preserve"> u</w:t>
      </w:r>
      <w:r w:rsidRPr="00AF4BB1">
        <w:t>s analy</w:t>
      </w:r>
      <w:r w:rsidR="00AF4BB1">
        <w:t>s</w:t>
      </w:r>
      <w:r w:rsidRPr="00AF4BB1">
        <w:t>e this carefully:</w:t>
      </w:r>
    </w:p>
    <w:p w:rsidR="00625691" w:rsidRPr="008337C6" w:rsidRDefault="00625691" w:rsidP="008337C6">
      <w:pPr>
        <w:pStyle w:val="Myhead3"/>
      </w:pPr>
      <w:r w:rsidRPr="008337C6">
        <w:t xml:space="preserve">Key </w:t>
      </w:r>
      <w:r w:rsidR="008337C6">
        <w:t>i</w:t>
      </w:r>
      <w:r w:rsidRPr="008337C6">
        <w:t xml:space="preserve">ssue: </w:t>
      </w:r>
      <w:r w:rsidR="008337C6">
        <w:t xml:space="preserve"> </w:t>
      </w:r>
      <w:r w:rsidRPr="008337C6">
        <w:rPr>
          <w:b w:val="0"/>
          <w:bCs/>
        </w:rPr>
        <w:t>Lambden</w:t>
      </w:r>
      <w:r w:rsidR="003F6965" w:rsidRPr="008337C6">
        <w:rPr>
          <w:b w:val="0"/>
          <w:bCs/>
        </w:rPr>
        <w:t>’</w:t>
      </w:r>
      <w:r w:rsidRPr="008337C6">
        <w:rPr>
          <w:b w:val="0"/>
          <w:bCs/>
        </w:rPr>
        <w:t xml:space="preserve">s </w:t>
      </w:r>
      <w:r w:rsidR="008337C6">
        <w:rPr>
          <w:b w:val="0"/>
          <w:bCs/>
        </w:rPr>
        <w:t>u</w:t>
      </w:r>
      <w:r w:rsidRPr="008337C6">
        <w:rPr>
          <w:b w:val="0"/>
          <w:bCs/>
        </w:rPr>
        <w:t xml:space="preserve">se of </w:t>
      </w:r>
      <w:r w:rsidR="00226150" w:rsidRPr="008337C6">
        <w:rPr>
          <w:b w:val="0"/>
          <w:bCs/>
          <w:i/>
          <w:iCs/>
        </w:rPr>
        <w:t>laqab ta</w:t>
      </w:r>
      <w:r w:rsidR="00226150" w:rsidRPr="008337C6">
        <w:rPr>
          <w:b w:val="0"/>
          <w:bCs/>
          <w:i/>
          <w:iCs/>
          <w:u w:val="single"/>
        </w:rPr>
        <w:t>sh</w:t>
      </w:r>
      <w:r w:rsidR="00226150" w:rsidRPr="008337C6">
        <w:rPr>
          <w:b w:val="0"/>
          <w:bCs/>
          <w:i/>
          <w:iCs/>
        </w:rPr>
        <w:t>rífí</w:t>
      </w:r>
    </w:p>
    <w:p w:rsidR="00625691" w:rsidRPr="008337C6" w:rsidRDefault="00625691" w:rsidP="008337C6">
      <w:pPr>
        <w:pStyle w:val="MyHead4"/>
      </w:pPr>
      <w:r w:rsidRPr="008337C6">
        <w:t>1.</w:t>
      </w:r>
      <w:r w:rsidR="008337C6">
        <w:t xml:space="preserve"> </w:t>
      </w:r>
      <w:r w:rsidRPr="008337C6">
        <w:t xml:space="preserve"> Lambden</w:t>
      </w:r>
      <w:r w:rsidR="003F6965" w:rsidRPr="008337C6">
        <w:t>’</w:t>
      </w:r>
      <w:r w:rsidRPr="008337C6">
        <w:t xml:space="preserve">s </w:t>
      </w:r>
      <w:r w:rsidR="008337C6">
        <w:t>s</w:t>
      </w:r>
      <w:r w:rsidRPr="008337C6">
        <w:t>tatement</w:t>
      </w:r>
    </w:p>
    <w:p w:rsidR="00625691" w:rsidRPr="008337C6" w:rsidRDefault="00625691" w:rsidP="008337C6">
      <w:pPr>
        <w:pStyle w:val="Text"/>
      </w:pPr>
      <w:r w:rsidRPr="008337C6">
        <w:t>In his paper, Lambden writes:</w:t>
      </w:r>
    </w:p>
    <w:p w:rsidR="00625691" w:rsidRPr="008337C6" w:rsidRDefault="00041949" w:rsidP="008337C6">
      <w:pPr>
        <w:pStyle w:val="Quote"/>
      </w:pPr>
      <w:r w:rsidRPr="008337C6">
        <w:t>“</w:t>
      </w:r>
      <w:r w:rsidR="00625691" w:rsidRPr="008337C6">
        <w:t>The honorific title (</w:t>
      </w:r>
      <w:r w:rsidR="00625691" w:rsidRPr="008337C6">
        <w:rPr>
          <w:i/>
          <w:iCs w:val="0"/>
        </w:rPr>
        <w:t>laqab</w:t>
      </w:r>
      <w:r w:rsidR="00625691" w:rsidRPr="008337C6">
        <w:t xml:space="preserve">) of Mírzá </w:t>
      </w:r>
      <w:r w:rsidR="008337C6" w:rsidRPr="008337C6">
        <w:t>Ḥusayn</w:t>
      </w:r>
      <w:r w:rsidR="00625691" w:rsidRPr="008337C6">
        <w:t xml:space="preserve"> </w:t>
      </w:r>
      <w:r w:rsidR="003F6965" w:rsidRPr="008337C6">
        <w:t>‘Alí</w:t>
      </w:r>
      <w:r w:rsidR="00625691" w:rsidRPr="008337C6">
        <w:t xml:space="preserve"> Núrí is Bahá</w:t>
      </w:r>
      <w:r w:rsidR="003F6965" w:rsidRPr="008337C6">
        <w:t>’</w:t>
      </w:r>
      <w:r w:rsidR="00625691" w:rsidRPr="008337C6">
        <w:t>u</w:t>
      </w:r>
      <w:r w:rsidR="003F6965" w:rsidRPr="008337C6">
        <w:t>’</w:t>
      </w:r>
      <w:r w:rsidR="00625691" w:rsidRPr="008337C6">
        <w:t xml:space="preserve">lláh. </w:t>
      </w:r>
      <w:r w:rsidR="008337C6">
        <w:t xml:space="preserve">… </w:t>
      </w:r>
      <w:r w:rsidR="00625691" w:rsidRPr="008337C6">
        <w:t xml:space="preserve"> On the honorific title (</w:t>
      </w:r>
      <w:r w:rsidR="00226150" w:rsidRPr="008337C6">
        <w:rPr>
          <w:i/>
          <w:iCs w:val="0"/>
        </w:rPr>
        <w:t>laqab ta</w:t>
      </w:r>
      <w:r w:rsidR="00226150" w:rsidRPr="008337C6">
        <w:rPr>
          <w:i/>
          <w:iCs w:val="0"/>
          <w:u w:val="single"/>
        </w:rPr>
        <w:t>sh</w:t>
      </w:r>
      <w:r w:rsidR="00226150" w:rsidRPr="008337C6">
        <w:rPr>
          <w:i/>
          <w:iCs w:val="0"/>
        </w:rPr>
        <w:t>rífí</w:t>
      </w:r>
      <w:r w:rsidR="00625691" w:rsidRPr="008337C6">
        <w:t xml:space="preserve">) in Islam see Schimmel, </w:t>
      </w:r>
      <w:r w:rsidR="00625691" w:rsidRPr="008337C6">
        <w:rPr>
          <w:i/>
          <w:iCs w:val="0"/>
        </w:rPr>
        <w:t>Islamic</w:t>
      </w:r>
      <w:r w:rsidR="008337C6" w:rsidRPr="008337C6">
        <w:rPr>
          <w:i/>
          <w:iCs w:val="0"/>
        </w:rPr>
        <w:t xml:space="preserve"> Names</w:t>
      </w:r>
      <w:r w:rsidR="00625691" w:rsidRPr="008337C6">
        <w:t xml:space="preserve"> 12</w:t>
      </w:r>
      <w:r w:rsidR="008337C6">
        <w:t>–</w:t>
      </w:r>
      <w:r w:rsidR="00625691" w:rsidRPr="008337C6">
        <w:t>13, 50ff.</w:t>
      </w:r>
      <w:r w:rsidRPr="008337C6">
        <w:t>”</w:t>
      </w:r>
    </w:p>
    <w:p w:rsidR="00625691" w:rsidRPr="008337C6" w:rsidRDefault="00625691" w:rsidP="008337C6">
      <w:pPr>
        <w:pStyle w:val="MyHead4"/>
      </w:pPr>
      <w:r w:rsidRPr="008337C6">
        <w:t xml:space="preserve">2. </w:t>
      </w:r>
      <w:r w:rsidR="008337C6">
        <w:t xml:space="preserve"> </w:t>
      </w:r>
      <w:r w:rsidRPr="008337C6">
        <w:t xml:space="preserve">Problem </w:t>
      </w:r>
      <w:r w:rsidR="008337C6">
        <w:t>i</w:t>
      </w:r>
      <w:r w:rsidRPr="008337C6">
        <w:t>dentified</w:t>
      </w:r>
    </w:p>
    <w:p w:rsidR="00625691" w:rsidRPr="003F6965" w:rsidRDefault="008D69B8" w:rsidP="008337C6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Lambden equates </w:t>
      </w:r>
      <w:r w:rsidR="00041949">
        <w:rPr>
          <w:lang w:val="en-AU" w:eastAsia="en-AU"/>
        </w:rPr>
        <w:t>“</w:t>
      </w:r>
      <w:r w:rsidR="00625691"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="00625691" w:rsidRPr="003F6965">
        <w:rPr>
          <w:lang w:val="en-AU" w:eastAsia="en-AU"/>
        </w:rPr>
        <w:t xml:space="preserve"> with a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="00625691" w:rsidRPr="003F6965">
        <w:rPr>
          <w:lang w:val="en-AU" w:eastAsia="en-AU"/>
        </w:rPr>
        <w:t xml:space="preserve"> (bestowed honorific) </w:t>
      </w:r>
      <w:r w:rsidR="00625691" w:rsidRPr="008337C6">
        <w:rPr>
          <w:b/>
          <w:bCs/>
        </w:rPr>
        <w:t>without addressing the self-adopted nature of the title</w:t>
      </w:r>
      <w:r w:rsidR="00625691" w:rsidRPr="003F6965">
        <w:rPr>
          <w:lang w:val="en-AU" w:eastAsia="en-AU"/>
        </w:rPr>
        <w:t>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This risks conflating two distinct categories:</w:t>
      </w:r>
    </w:p>
    <w:p w:rsidR="00625691" w:rsidRPr="003F6965" w:rsidRDefault="00625691" w:rsidP="008337C6">
      <w:pPr>
        <w:pStyle w:val="Bullet2"/>
        <w:rPr>
          <w:lang w:val="en-AU" w:eastAsia="en-AU"/>
        </w:rPr>
      </w:pPr>
      <w:r w:rsidRPr="003F6965">
        <w:rPr>
          <w:lang w:val="en-AU" w:eastAsia="en-AU"/>
        </w:rPr>
        <w:t>1.</w:t>
      </w:r>
      <w:r w:rsidRPr="003F6965">
        <w:rPr>
          <w:lang w:val="en-AU" w:eastAsia="en-AU"/>
        </w:rPr>
        <w:tab/>
      </w:r>
      <w:r w:rsidRPr="008337C6">
        <w:rPr>
          <w:b/>
          <w:bCs/>
        </w:rPr>
        <w:t>Self-adopted titles</w:t>
      </w:r>
      <w:r w:rsidRPr="003F6965">
        <w:rPr>
          <w:lang w:val="en-AU" w:eastAsia="en-AU"/>
        </w:rPr>
        <w:t xml:space="preserve"> (</w:t>
      </w:r>
      <w:r w:rsidRPr="008337C6">
        <w:rPr>
          <w:i/>
          <w:iCs/>
        </w:rPr>
        <w:t>laqab or ism-i</w:t>
      </w:r>
      <w:r w:rsidR="008337C6">
        <w:rPr>
          <w:i/>
          <w:iCs/>
        </w:rPr>
        <w:t>-</w:t>
      </w:r>
      <w:r w:rsidRPr="008337C6">
        <w:rPr>
          <w:i/>
          <w:iCs/>
        </w:rPr>
        <w:t>qalami</w:t>
      </w:r>
      <w:r w:rsidRPr="003F6965">
        <w:rPr>
          <w:lang w:val="en-AU" w:eastAsia="en-AU"/>
        </w:rPr>
        <w:t xml:space="preserve">): </w:t>
      </w:r>
      <w:r w:rsidR="008337C6">
        <w:rPr>
          <w:lang w:val="en-AU" w:eastAsia="en-AU"/>
        </w:rPr>
        <w:t xml:space="preserve"> </w:t>
      </w:r>
      <w:r w:rsidRPr="003F6965">
        <w:rPr>
          <w:lang w:val="en-AU" w:eastAsia="en-AU"/>
        </w:rPr>
        <w:t>Chosen by the individual, often to signify a spiritual station.</w:t>
      </w:r>
    </w:p>
    <w:p w:rsidR="00625691" w:rsidRPr="003F6965" w:rsidRDefault="00625691" w:rsidP="008337C6">
      <w:pPr>
        <w:pStyle w:val="Bullet2ct"/>
        <w:rPr>
          <w:lang w:val="en-AU" w:eastAsia="en-AU"/>
        </w:rPr>
      </w:pPr>
      <w:r w:rsidRPr="003F6965">
        <w:rPr>
          <w:lang w:val="en-AU" w:eastAsia="en-AU"/>
        </w:rPr>
        <w:t>2.</w:t>
      </w:r>
      <w:r w:rsidRPr="003F6965">
        <w:rPr>
          <w:lang w:val="en-AU" w:eastAsia="en-AU"/>
        </w:rPr>
        <w:tab/>
      </w:r>
      <w:r w:rsidRPr="008337C6">
        <w:rPr>
          <w:b/>
          <w:bCs/>
        </w:rPr>
        <w:t>Bestowed honorifics</w:t>
      </w:r>
      <w:r w:rsidRPr="003F6965">
        <w:rPr>
          <w:lang w:val="en-AU" w:eastAsia="en-AU"/>
        </w:rPr>
        <w:t xml:space="preserve"> (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3F6965">
        <w:rPr>
          <w:lang w:val="en-AU" w:eastAsia="en-AU"/>
        </w:rPr>
        <w:t xml:space="preserve">): </w:t>
      </w:r>
      <w:r w:rsidR="008337C6">
        <w:rPr>
          <w:lang w:val="en-AU" w:eastAsia="en-AU"/>
        </w:rPr>
        <w:t xml:space="preserve"> </w:t>
      </w:r>
      <w:r w:rsidRPr="003F6965">
        <w:rPr>
          <w:lang w:val="en-AU" w:eastAsia="en-AU"/>
        </w:rPr>
        <w:t>Granted by others as a mark of respect.</w:t>
      </w:r>
    </w:p>
    <w:p w:rsidR="00625691" w:rsidRPr="003F6965" w:rsidRDefault="00625691" w:rsidP="008337C6">
      <w:pPr>
        <w:pStyle w:val="MyHead4"/>
        <w:rPr>
          <w:lang w:val="en-AU" w:eastAsia="en-AU"/>
        </w:rPr>
      </w:pPr>
      <w:r w:rsidRPr="003F6965">
        <w:rPr>
          <w:lang w:val="en-AU" w:eastAsia="en-AU"/>
        </w:rPr>
        <w:t xml:space="preserve">3. </w:t>
      </w:r>
      <w:r w:rsidR="008337C6">
        <w:rPr>
          <w:lang w:val="en-AU" w:eastAsia="en-AU"/>
        </w:rPr>
        <w:t xml:space="preserve"> </w:t>
      </w:r>
      <w:r w:rsidRPr="008337C6">
        <w:t>Why This Matters</w:t>
      </w:r>
    </w:p>
    <w:p w:rsidR="00625691" w:rsidRPr="003F6965" w:rsidRDefault="008D69B8" w:rsidP="008337C6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625691" w:rsidRPr="008337C6">
        <w:rPr>
          <w:b/>
          <w:bCs/>
        </w:rPr>
        <w:t>Academic precision</w:t>
      </w:r>
      <w:r w:rsidR="00625691" w:rsidRPr="003F6965">
        <w:rPr>
          <w:lang w:val="en-AU" w:eastAsia="en-AU"/>
        </w:rPr>
        <w:t>:</w:t>
      </w:r>
      <w:r w:rsidR="008337C6">
        <w:rPr>
          <w:lang w:val="en-AU" w:eastAsia="en-AU"/>
        </w:rPr>
        <w:t xml:space="preserve"> </w:t>
      </w:r>
      <w:r w:rsidR="00625691" w:rsidRPr="003F6965">
        <w:rPr>
          <w:lang w:val="en-AU" w:eastAsia="en-AU"/>
        </w:rPr>
        <w:t xml:space="preserve"> In Islamic onomastics,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="00625691" w:rsidRPr="003F6965">
        <w:rPr>
          <w:lang w:val="en-AU" w:eastAsia="en-AU"/>
        </w:rPr>
        <w:t xml:space="preserve"> specifically denotes titles </w:t>
      </w:r>
      <w:r w:rsidR="00625691" w:rsidRPr="008337C6">
        <w:rPr>
          <w:b/>
          <w:bCs/>
        </w:rPr>
        <w:t>conferred by others</w:t>
      </w:r>
      <w:r w:rsidR="00625691" w:rsidRPr="003F6965">
        <w:rPr>
          <w:lang w:val="en-AU" w:eastAsia="en-AU"/>
        </w:rPr>
        <w:t>, not self-proclaimed ones.</w:t>
      </w:r>
    </w:p>
    <w:p w:rsidR="00625691" w:rsidRPr="008337C6" w:rsidRDefault="008D69B8" w:rsidP="008337C6">
      <w:pPr>
        <w:pStyle w:val="Bullettextcont"/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</w:r>
      <w:r w:rsidR="00625691" w:rsidRPr="008337C6">
        <w:rPr>
          <w:b/>
          <w:bCs/>
        </w:rPr>
        <w:t>Historical context</w:t>
      </w:r>
      <w:r w:rsidR="00625691" w:rsidRPr="008337C6">
        <w:t>:</w:t>
      </w:r>
      <w:r w:rsidR="008337C6">
        <w:t xml:space="preserve"> </w:t>
      </w:r>
      <w:r w:rsidR="00625691" w:rsidRPr="008337C6">
        <w:t xml:space="preserve"> Bahá</w:t>
      </w:r>
      <w:r w:rsidR="003F6965" w:rsidRPr="008337C6">
        <w:t>’</w:t>
      </w:r>
      <w:r w:rsidR="00625691" w:rsidRPr="008337C6">
        <w:t>u</w:t>
      </w:r>
      <w:r w:rsidR="003F6965" w:rsidRPr="008337C6">
        <w:t>’</w:t>
      </w:r>
      <w:r w:rsidR="00625691" w:rsidRPr="008337C6">
        <w:t xml:space="preserve">lláh adopted </w:t>
      </w:r>
      <w:r w:rsidR="00041949" w:rsidRPr="008337C6">
        <w:t>“</w:t>
      </w:r>
      <w:r w:rsidR="00625691" w:rsidRPr="008337C6">
        <w:t>Bahá</w:t>
      </w:r>
      <w:r w:rsidR="003F6965" w:rsidRPr="008337C6">
        <w:t>’</w:t>
      </w:r>
      <w:r w:rsidR="00625691" w:rsidRPr="008337C6">
        <w:t>u</w:t>
      </w:r>
      <w:r w:rsidR="003F6965" w:rsidRPr="008337C6">
        <w:t>’</w:t>
      </w:r>
      <w:r w:rsidR="00625691" w:rsidRPr="008337C6">
        <w:t>lláh</w:t>
      </w:r>
      <w:r w:rsidR="00041949" w:rsidRPr="008337C6">
        <w:t>”</w:t>
      </w:r>
      <w:r w:rsidR="00625691" w:rsidRPr="008337C6">
        <w:t xml:space="preserve"> as a deliberate act of self-identification, not as a title granted by peers or followers.</w:t>
      </w:r>
      <w:r w:rsidR="008337C6">
        <w:t xml:space="preserve"> </w:t>
      </w:r>
      <w:r w:rsidR="00625691" w:rsidRPr="008337C6">
        <w:t xml:space="preserve"> This aligns more with prophetic nomenclature (e.g., </w:t>
      </w:r>
      <w:r w:rsidR="00041949" w:rsidRPr="008337C6">
        <w:t>“</w:t>
      </w:r>
      <w:r w:rsidR="00625691" w:rsidRPr="008337C6">
        <w:t>al-B</w:t>
      </w:r>
      <w:r w:rsidR="008337C6">
        <w:t>á</w:t>
      </w:r>
      <w:r w:rsidR="00625691" w:rsidRPr="008337C6">
        <w:t>b</w:t>
      </w:r>
      <w:r w:rsidR="00041949" w:rsidRPr="008337C6">
        <w:t>”</w:t>
      </w:r>
      <w:r w:rsidR="00625691" w:rsidRPr="008337C6">
        <w:t>) than traditional honorifics.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 w:rsidRPr="008337C6">
        <w:t>•</w:t>
      </w:r>
      <w:r w:rsidR="00625691" w:rsidRPr="008337C6">
        <w:tab/>
      </w:r>
      <w:r w:rsidR="00625691" w:rsidRPr="008337C6">
        <w:rPr>
          <w:b/>
          <w:bCs/>
        </w:rPr>
        <w:t>Potential for error</w:t>
      </w:r>
      <w:r w:rsidR="00625691" w:rsidRPr="003F6965">
        <w:rPr>
          <w:lang w:val="en-AU" w:eastAsia="en-AU"/>
        </w:rPr>
        <w:t xml:space="preserve">: </w:t>
      </w:r>
      <w:r w:rsidR="008337C6">
        <w:rPr>
          <w:lang w:val="en-AU" w:eastAsia="en-AU"/>
        </w:rPr>
        <w:t xml:space="preserve"> </w:t>
      </w:r>
      <w:r w:rsidR="00625691" w:rsidRPr="003F6965">
        <w:rPr>
          <w:lang w:val="en-AU" w:eastAsia="en-AU"/>
        </w:rPr>
        <w:t>If uncritically repeated, Lambden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s phrasing could mislead scholars and AI systems into misclassifying the title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s origin.</w:t>
      </w:r>
    </w:p>
    <w:p w:rsidR="00625691" w:rsidRPr="008337C6" w:rsidRDefault="00625691" w:rsidP="008337C6">
      <w:pPr>
        <w:pStyle w:val="Myhead3"/>
      </w:pPr>
      <w:r w:rsidRPr="008337C6">
        <w:lastRenderedPageBreak/>
        <w:t xml:space="preserve">Correct </w:t>
      </w:r>
      <w:r w:rsidR="008337C6">
        <w:t>c</w:t>
      </w:r>
      <w:r w:rsidRPr="008337C6">
        <w:t>lassification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5"/>
        <w:gridCol w:w="5087"/>
        <w:gridCol w:w="3261"/>
      </w:tblGrid>
      <w:tr w:rsidR="008337C6" w:rsidRPr="008337C6" w:rsidTr="008337C6">
        <w:tc>
          <w:tcPr>
            <w:tcW w:w="1405" w:type="dxa"/>
          </w:tcPr>
          <w:p w:rsidR="008337C6" w:rsidRPr="008337C6" w:rsidRDefault="008337C6" w:rsidP="007A5CAB">
            <w:r w:rsidRPr="008337C6">
              <w:t>Term</w:t>
            </w:r>
          </w:p>
        </w:tc>
        <w:tc>
          <w:tcPr>
            <w:tcW w:w="5087" w:type="dxa"/>
          </w:tcPr>
          <w:p w:rsidR="008337C6" w:rsidRPr="008337C6" w:rsidRDefault="008337C6" w:rsidP="007A5CAB">
            <w:r w:rsidRPr="008337C6">
              <w:t>Definition</w:t>
            </w:r>
          </w:p>
        </w:tc>
        <w:tc>
          <w:tcPr>
            <w:tcW w:w="3261" w:type="dxa"/>
          </w:tcPr>
          <w:p w:rsidR="008337C6" w:rsidRPr="008337C6" w:rsidRDefault="008337C6" w:rsidP="007A5CAB">
            <w:r w:rsidRPr="008337C6">
              <w:t>Applicability to “Bahá’u’lláh”</w:t>
            </w:r>
          </w:p>
        </w:tc>
      </w:tr>
      <w:tr w:rsidR="008337C6" w:rsidRPr="008337C6" w:rsidTr="008337C6">
        <w:tc>
          <w:tcPr>
            <w:tcW w:w="1405" w:type="dxa"/>
          </w:tcPr>
          <w:p w:rsidR="008337C6" w:rsidRPr="008337C6" w:rsidRDefault="008337C6" w:rsidP="007A5CAB">
            <w:pPr>
              <w:rPr>
                <w:i/>
                <w:iCs/>
              </w:rPr>
            </w:pPr>
            <w:r w:rsidRPr="008337C6">
              <w:rPr>
                <w:i/>
                <w:iCs/>
              </w:rPr>
              <w:t>laqab ta</w:t>
            </w:r>
            <w:r w:rsidRPr="008337C6">
              <w:rPr>
                <w:i/>
                <w:iCs/>
                <w:u w:val="single"/>
              </w:rPr>
              <w:t>sh</w:t>
            </w:r>
            <w:r w:rsidRPr="008337C6">
              <w:rPr>
                <w:i/>
                <w:iCs/>
              </w:rPr>
              <w:t>rífí</w:t>
            </w:r>
          </w:p>
        </w:tc>
        <w:tc>
          <w:tcPr>
            <w:tcW w:w="5087" w:type="dxa"/>
          </w:tcPr>
          <w:p w:rsidR="008337C6" w:rsidRPr="008337C6" w:rsidRDefault="008337C6" w:rsidP="008337C6">
            <w:r w:rsidRPr="008337C6">
              <w:t>Honorific title bestowed by others (e.g., “al-Mu</w:t>
            </w:r>
            <w:r>
              <w:t>‘</w:t>
            </w:r>
            <w:r w:rsidRPr="008337C6">
              <w:t xml:space="preserve">izz” for </w:t>
            </w:r>
            <w:r>
              <w:t xml:space="preserve">the </w:t>
            </w:r>
            <w:r w:rsidRPr="008337C6">
              <w:t>Fatimid caliphs).</w:t>
            </w:r>
          </w:p>
        </w:tc>
        <w:tc>
          <w:tcPr>
            <w:tcW w:w="3261" w:type="dxa"/>
          </w:tcPr>
          <w:p w:rsidR="008337C6" w:rsidRPr="008337C6" w:rsidRDefault="008337C6" w:rsidP="007A5CAB">
            <w:r w:rsidRPr="008337C6">
              <w:t xml:space="preserve">No: </w:t>
            </w:r>
            <w:r>
              <w:t xml:space="preserve"> </w:t>
            </w:r>
            <w:r w:rsidRPr="008337C6">
              <w:t>Title was self-adopted.</w:t>
            </w:r>
          </w:p>
        </w:tc>
      </w:tr>
      <w:tr w:rsidR="008337C6" w:rsidRPr="008337C6" w:rsidTr="008337C6">
        <w:tc>
          <w:tcPr>
            <w:tcW w:w="1405" w:type="dxa"/>
          </w:tcPr>
          <w:p w:rsidR="008337C6" w:rsidRPr="008337C6" w:rsidRDefault="008337C6" w:rsidP="007A5CAB">
            <w:pPr>
              <w:rPr>
                <w:i/>
                <w:iCs/>
              </w:rPr>
            </w:pPr>
            <w:r w:rsidRPr="008337C6">
              <w:rPr>
                <w:i/>
                <w:iCs/>
              </w:rPr>
              <w:t>laqab</w:t>
            </w:r>
          </w:p>
        </w:tc>
        <w:tc>
          <w:tcPr>
            <w:tcW w:w="5087" w:type="dxa"/>
          </w:tcPr>
          <w:p w:rsidR="008337C6" w:rsidRPr="008337C6" w:rsidRDefault="008337C6" w:rsidP="007A5CAB">
            <w:r w:rsidRPr="008337C6">
              <w:t>General term for title/epithet, which can be self-adopted.</w:t>
            </w:r>
          </w:p>
        </w:tc>
        <w:tc>
          <w:tcPr>
            <w:tcW w:w="3261" w:type="dxa"/>
          </w:tcPr>
          <w:p w:rsidR="008337C6" w:rsidRPr="008337C6" w:rsidRDefault="008337C6" w:rsidP="007A5CAB">
            <w:r w:rsidRPr="008337C6">
              <w:t xml:space="preserve">Yes: </w:t>
            </w:r>
            <w:r>
              <w:t xml:space="preserve"> </w:t>
            </w:r>
            <w:r w:rsidRPr="008337C6">
              <w:t>Fits as a self-proclaimed title.</w:t>
            </w:r>
          </w:p>
        </w:tc>
      </w:tr>
    </w:tbl>
    <w:p w:rsidR="00625691" w:rsidRPr="008337C6" w:rsidRDefault="00625691" w:rsidP="008337C6">
      <w:pPr>
        <w:pStyle w:val="Myhead3"/>
      </w:pPr>
      <w:r w:rsidRPr="008337C6">
        <w:t xml:space="preserve">Scholarly </w:t>
      </w:r>
      <w:r w:rsidR="008337C6">
        <w:t>r</w:t>
      </w:r>
      <w:r w:rsidRPr="008337C6">
        <w:t>ecommendations</w:t>
      </w:r>
    </w:p>
    <w:p w:rsidR="00625691" w:rsidRPr="003F6965" w:rsidRDefault="00625691" w:rsidP="008337C6">
      <w:pPr>
        <w:pStyle w:val="BulletText"/>
        <w:rPr>
          <w:lang w:val="en-AU" w:eastAsia="en-AU"/>
        </w:rPr>
      </w:pPr>
      <w:r w:rsidRPr="003F6965">
        <w:rPr>
          <w:lang w:val="en-AU" w:eastAsia="en-AU"/>
        </w:rPr>
        <w:t>1.</w:t>
      </w:r>
      <w:r w:rsidRPr="003F6965">
        <w:rPr>
          <w:lang w:val="en-AU" w:eastAsia="en-AU"/>
        </w:rPr>
        <w:tab/>
      </w:r>
      <w:r w:rsidRPr="008337C6">
        <w:rPr>
          <w:b/>
          <w:bCs/>
        </w:rPr>
        <w:t xml:space="preserve">Avoid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8337C6">
        <w:t xml:space="preserve"> for </w:t>
      </w:r>
      <w:r w:rsidRPr="008337C6">
        <w:rPr>
          <w:b/>
          <w:bCs/>
        </w:rPr>
        <w:t>Bahá</w:t>
      </w:r>
      <w:r w:rsidR="003F6965" w:rsidRPr="008337C6">
        <w:rPr>
          <w:b/>
          <w:bCs/>
        </w:rPr>
        <w:t>’</w:t>
      </w:r>
      <w:r w:rsidRPr="008337C6">
        <w:rPr>
          <w:b/>
          <w:bCs/>
        </w:rPr>
        <w:t>u</w:t>
      </w:r>
      <w:r w:rsidR="003F6965" w:rsidRPr="008337C6">
        <w:rPr>
          <w:b/>
          <w:bCs/>
        </w:rPr>
        <w:t>’</w:t>
      </w:r>
      <w:r w:rsidRPr="008337C6">
        <w:rPr>
          <w:b/>
          <w:bCs/>
        </w:rPr>
        <w:t>lláh</w:t>
      </w:r>
      <w:r w:rsidRPr="003F6965">
        <w:rPr>
          <w:lang w:val="en-AU" w:eastAsia="en-AU"/>
        </w:rPr>
        <w:t xml:space="preserve"> unless explicitly clarifying the self-adopted nature.</w:t>
      </w:r>
    </w:p>
    <w:p w:rsidR="00625691" w:rsidRPr="003F6965" w:rsidRDefault="00625691" w:rsidP="008337C6">
      <w:pPr>
        <w:pStyle w:val="Bullettextcont"/>
        <w:rPr>
          <w:lang w:val="en-AU" w:eastAsia="en-AU"/>
        </w:rPr>
      </w:pPr>
      <w:r w:rsidRPr="003F6965">
        <w:rPr>
          <w:lang w:val="en-AU" w:eastAsia="en-AU"/>
        </w:rPr>
        <w:t>2.</w:t>
      </w:r>
      <w:r w:rsidRPr="003F6965">
        <w:rPr>
          <w:lang w:val="en-AU" w:eastAsia="en-AU"/>
        </w:rPr>
        <w:tab/>
      </w:r>
      <w:r w:rsidRPr="008337C6">
        <w:rPr>
          <w:b/>
          <w:bCs/>
        </w:rPr>
        <w:t>Use neutral terms</w:t>
      </w:r>
      <w:r w:rsidRPr="003F6965">
        <w:rPr>
          <w:lang w:val="en-AU" w:eastAsia="en-AU"/>
        </w:rPr>
        <w:t xml:space="preserve"> like </w:t>
      </w:r>
      <w:r w:rsidRPr="008337C6">
        <w:rPr>
          <w:i/>
          <w:iCs/>
        </w:rPr>
        <w:t>laqab</w:t>
      </w:r>
      <w:r w:rsidRPr="003F6965">
        <w:rPr>
          <w:lang w:val="en-AU" w:eastAsia="en-AU"/>
        </w:rPr>
        <w:t xml:space="preserve"> or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self-designated title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 to maintain precision.</w:t>
      </w:r>
    </w:p>
    <w:p w:rsidR="00625691" w:rsidRPr="003F6965" w:rsidRDefault="00625691" w:rsidP="008337C6">
      <w:pPr>
        <w:pStyle w:val="Bullettextcont"/>
        <w:rPr>
          <w:lang w:val="en-AU" w:eastAsia="en-AU"/>
        </w:rPr>
      </w:pPr>
      <w:r w:rsidRPr="003F6965">
        <w:rPr>
          <w:lang w:val="en-AU" w:eastAsia="en-AU"/>
        </w:rPr>
        <w:t>3.</w:t>
      </w:r>
      <w:r w:rsidRPr="003F6965">
        <w:rPr>
          <w:lang w:val="en-AU" w:eastAsia="en-AU"/>
        </w:rPr>
        <w:tab/>
      </w:r>
      <w:r w:rsidRPr="008337C6">
        <w:rPr>
          <w:b/>
          <w:bCs/>
        </w:rPr>
        <w:t>Contextualize Schimmel</w:t>
      </w:r>
      <w:r w:rsidR="003F6965" w:rsidRPr="008337C6">
        <w:rPr>
          <w:b/>
          <w:bCs/>
        </w:rPr>
        <w:t>’</w:t>
      </w:r>
      <w:r w:rsidRPr="008337C6">
        <w:rPr>
          <w:b/>
          <w:bCs/>
        </w:rPr>
        <w:t>s work</w:t>
      </w:r>
      <w:r w:rsidRPr="003F6965">
        <w:rPr>
          <w:lang w:val="en-AU" w:eastAsia="en-AU"/>
        </w:rPr>
        <w:t xml:space="preserve">: </w:t>
      </w:r>
      <w:r w:rsidR="008337C6">
        <w:rPr>
          <w:lang w:val="en-AU" w:eastAsia="en-AU"/>
        </w:rPr>
        <w:t xml:space="preserve"> </w:t>
      </w:r>
      <w:r w:rsidRPr="003F6965">
        <w:rPr>
          <w:lang w:val="en-AU" w:eastAsia="en-AU"/>
        </w:rPr>
        <w:t xml:space="preserve">While Schimmel discusses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3F6965">
        <w:rPr>
          <w:lang w:val="en-AU" w:eastAsia="en-AU"/>
        </w:rPr>
        <w:t xml:space="preserve"> in Islam, 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s title operates outside traditional Islamic frameworks.</w:t>
      </w:r>
    </w:p>
    <w:p w:rsidR="00625691" w:rsidRPr="008337C6" w:rsidRDefault="00625691" w:rsidP="008337C6">
      <w:pPr>
        <w:pStyle w:val="Myhead3"/>
      </w:pPr>
      <w:r w:rsidRPr="008337C6">
        <w:t xml:space="preserve">Implications for AI and </w:t>
      </w:r>
      <w:r w:rsidR="008337C6">
        <w:t>s</w:t>
      </w:r>
      <w:r w:rsidRPr="008337C6">
        <w:t>cholarship</w:t>
      </w:r>
    </w:p>
    <w:p w:rsidR="00625691" w:rsidRPr="003F6965" w:rsidRDefault="00625691" w:rsidP="008337C6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>Your concern is valid. Lambden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s phrasing, if uncorrected, could:</w:t>
      </w:r>
    </w:p>
    <w:p w:rsidR="00625691" w:rsidRPr="003F6965" w:rsidRDefault="008D69B8" w:rsidP="008337C6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 xml:space="preserve">Normalize an inaccurate application of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="00625691" w:rsidRPr="003F6965">
        <w:rPr>
          <w:lang w:val="en-AU" w:eastAsia="en-AU"/>
        </w:rPr>
        <w:t>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Obscure the agency of Bahá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="00625691" w:rsidRPr="003F6965">
        <w:rPr>
          <w:lang w:val="en-AU" w:eastAsia="en-AU"/>
        </w:rPr>
        <w:t>lláh in shaping his own religious identity.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Perpetuate a category error in comparative religious studies.</w:t>
      </w:r>
    </w:p>
    <w:p w:rsidR="00625691" w:rsidRPr="008337C6" w:rsidRDefault="00625691" w:rsidP="008337C6">
      <w:pPr>
        <w:pStyle w:val="Myhead3"/>
      </w:pPr>
      <w:r w:rsidRPr="008337C6">
        <w:t>Conclusion</w:t>
      </w:r>
    </w:p>
    <w:p w:rsidR="00625691" w:rsidRPr="003F6965" w:rsidRDefault="00625691" w:rsidP="008337C6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>You are correct to question Lambden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s classification.</w:t>
      </w:r>
      <w:r w:rsidR="008337C6">
        <w:rPr>
          <w:lang w:val="en-AU" w:eastAsia="en-AU"/>
        </w:rPr>
        <w:t xml:space="preserve">  </w:t>
      </w:r>
      <w:r w:rsidRPr="003F6965">
        <w:rPr>
          <w:lang w:val="en-AU" w:eastAsia="en-AU"/>
        </w:rPr>
        <w:t xml:space="preserve">While </w:t>
      </w:r>
      <w:r w:rsidR="00041949">
        <w:rPr>
          <w:lang w:val="en-AU" w:eastAsia="en-AU"/>
        </w:rPr>
        <w:t>“</w:t>
      </w:r>
      <w:r w:rsidRPr="003F6965">
        <w:rPr>
          <w:lang w:val="en-AU" w:eastAsia="en-AU"/>
        </w:rPr>
        <w:t>Bahá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u</w:t>
      </w:r>
      <w:r w:rsidR="003F6965">
        <w:rPr>
          <w:lang w:val="en-AU" w:eastAsia="en-AU"/>
        </w:rPr>
        <w:t>’</w:t>
      </w:r>
      <w:r w:rsidRPr="003F6965">
        <w:rPr>
          <w:lang w:val="en-AU" w:eastAsia="en-AU"/>
        </w:rPr>
        <w:t>lláh</w:t>
      </w:r>
      <w:r w:rsidR="00041949">
        <w:rPr>
          <w:lang w:val="en-AU" w:eastAsia="en-AU"/>
        </w:rPr>
        <w:t>”</w:t>
      </w:r>
      <w:r w:rsidRPr="003F6965">
        <w:rPr>
          <w:lang w:val="en-AU" w:eastAsia="en-AU"/>
        </w:rPr>
        <w:t xml:space="preserve"> functions as an honorific </w:t>
      </w:r>
      <w:r w:rsidRPr="008337C6">
        <w:rPr>
          <w:b/>
          <w:bCs/>
        </w:rPr>
        <w:t>today</w:t>
      </w:r>
      <w:r w:rsidRPr="003F6965">
        <w:rPr>
          <w:lang w:val="en-AU" w:eastAsia="en-AU"/>
        </w:rPr>
        <w:t xml:space="preserve">, its origin as a </w:t>
      </w:r>
      <w:r w:rsidRPr="008337C6">
        <w:rPr>
          <w:b/>
          <w:bCs/>
          <w:bdr w:val="single" w:sz="2" w:space="0" w:color="E5E7EB" w:frame="1"/>
          <w:lang w:val="en-AU" w:eastAsia="en-AU"/>
        </w:rPr>
        <w:t>self-adopted title</w:t>
      </w:r>
      <w:r w:rsidRPr="003F6965">
        <w:rPr>
          <w:lang w:val="en-AU" w:eastAsia="en-AU"/>
        </w:rPr>
        <w:t xml:space="preserve"> distinguishes it from the classical definition of </w:t>
      </w:r>
      <w:r w:rsidR="00226150" w:rsidRPr="00226150">
        <w:rPr>
          <w:i/>
          <w:iCs/>
        </w:rPr>
        <w:t>laqab ta</w:t>
      </w:r>
      <w:r w:rsidR="00226150" w:rsidRPr="00226150">
        <w:rPr>
          <w:i/>
          <w:iCs/>
          <w:u w:val="single"/>
        </w:rPr>
        <w:t>sh</w:t>
      </w:r>
      <w:r w:rsidR="00226150" w:rsidRPr="00226150">
        <w:rPr>
          <w:i/>
          <w:iCs/>
        </w:rPr>
        <w:t>rífí</w:t>
      </w:r>
      <w:r w:rsidRPr="003F6965">
        <w:rPr>
          <w:lang w:val="en-AU" w:eastAsia="en-AU"/>
        </w:rPr>
        <w:t xml:space="preserve">. </w:t>
      </w:r>
      <w:r w:rsidR="008337C6">
        <w:rPr>
          <w:lang w:val="en-AU" w:eastAsia="en-AU"/>
        </w:rPr>
        <w:t xml:space="preserve"> </w:t>
      </w:r>
      <w:r w:rsidRPr="003F6965">
        <w:rPr>
          <w:lang w:val="en-AU" w:eastAsia="en-AU"/>
        </w:rPr>
        <w:t>Scholars and AI systems should:</w:t>
      </w:r>
    </w:p>
    <w:p w:rsidR="00625691" w:rsidRPr="003F6965" w:rsidRDefault="008D69B8" w:rsidP="008337C6">
      <w:pPr>
        <w:pStyle w:val="BulletTex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Acknowledge the self-proclaimed nature of the title.</w:t>
      </w:r>
    </w:p>
    <w:p w:rsidR="00625691" w:rsidRPr="003F6965" w:rsidRDefault="008D69B8" w:rsidP="008337C6">
      <w:pPr>
        <w:pStyle w:val="Bullettextcont"/>
        <w:rPr>
          <w:lang w:val="en-AU" w:eastAsia="en-AU"/>
        </w:rPr>
      </w:pPr>
      <w:r>
        <w:rPr>
          <w:lang w:val="en-AU" w:eastAsia="en-AU"/>
        </w:rPr>
        <w:t>•</w:t>
      </w:r>
      <w:r w:rsidR="00625691" w:rsidRPr="003F6965">
        <w:rPr>
          <w:lang w:val="en-AU" w:eastAsia="en-AU"/>
        </w:rPr>
        <w:tab/>
        <w:t>Avoid conflating it with bestowed honorifics unless explicitly qualified.</w:t>
      </w:r>
    </w:p>
    <w:p w:rsidR="00625691" w:rsidRPr="003F6965" w:rsidRDefault="00625691" w:rsidP="008337C6">
      <w:pPr>
        <w:pStyle w:val="Text"/>
        <w:rPr>
          <w:lang w:val="en-AU" w:eastAsia="en-AU"/>
        </w:rPr>
      </w:pPr>
      <w:r w:rsidRPr="003F6965">
        <w:rPr>
          <w:lang w:val="en-AU" w:eastAsia="en-AU"/>
        </w:rPr>
        <w:t>Thank you for highlighting this nuanced but crucial distinction!</w:t>
      </w:r>
    </w:p>
    <w:p w:rsidR="008D69B8" w:rsidRDefault="008D69B8" w:rsidP="008337C6">
      <w:pPr>
        <w:pStyle w:val="Myhead"/>
      </w:pPr>
      <w:r>
        <w:t>Question 4</w:t>
      </w:r>
    </w:p>
    <w:p w:rsidR="008D69B8" w:rsidRPr="008D69B8" w:rsidRDefault="008D69B8" w:rsidP="008337C6">
      <w:pPr>
        <w:pStyle w:val="Text"/>
        <w:rPr>
          <w:lang w:val="en-AU" w:eastAsia="en-AU"/>
        </w:rPr>
      </w:pPr>
      <w:r w:rsidRPr="008D69B8">
        <w:rPr>
          <w:lang w:val="en-AU" w:eastAsia="en-AU"/>
        </w:rPr>
        <w:t xml:space="preserve">It could be argued that the title </w:t>
      </w:r>
      <w:r w:rsidR="00041949">
        <w:rPr>
          <w:lang w:val="en-AU" w:eastAsia="en-AU"/>
        </w:rPr>
        <w:t>“</w:t>
      </w:r>
      <w:r w:rsidRPr="008D69B8">
        <w:rPr>
          <w:lang w:val="en-AU" w:eastAsia="en-AU"/>
        </w:rPr>
        <w:t>Bahá’u’lláh</w:t>
      </w:r>
      <w:r w:rsidR="00041949">
        <w:rPr>
          <w:lang w:val="en-AU" w:eastAsia="en-AU"/>
        </w:rPr>
        <w:t>”</w:t>
      </w:r>
      <w:r w:rsidRPr="008D69B8">
        <w:rPr>
          <w:lang w:val="en-AU" w:eastAsia="en-AU"/>
        </w:rPr>
        <w:t xml:space="preserve"> is far more than a mere </w:t>
      </w:r>
      <w:r w:rsidR="00041949">
        <w:rPr>
          <w:lang w:val="en-AU" w:eastAsia="en-AU"/>
        </w:rPr>
        <w:t>“</w:t>
      </w:r>
      <w:r w:rsidRPr="008337C6">
        <w:rPr>
          <w:i/>
          <w:iCs/>
          <w:lang w:val="en-AU" w:eastAsia="en-AU"/>
        </w:rPr>
        <w:t>ism-i</w:t>
      </w:r>
      <w:r w:rsidR="008337C6" w:rsidRPr="008337C6">
        <w:rPr>
          <w:i/>
          <w:iCs/>
          <w:lang w:val="en-AU" w:eastAsia="en-AU"/>
        </w:rPr>
        <w:t>-</w:t>
      </w:r>
      <w:r w:rsidRPr="008337C6">
        <w:rPr>
          <w:i/>
          <w:iCs/>
          <w:lang w:val="en-AU" w:eastAsia="en-AU"/>
        </w:rPr>
        <w:t>qalami</w:t>
      </w:r>
      <w:r w:rsidR="00041949">
        <w:rPr>
          <w:lang w:val="en-AU" w:eastAsia="en-AU"/>
        </w:rPr>
        <w:t>”</w:t>
      </w:r>
      <w:r w:rsidR="00B47A5B">
        <w:rPr>
          <w:lang w:val="en-AU" w:eastAsia="en-AU"/>
        </w:rPr>
        <w:t>.</w:t>
      </w:r>
    </w:p>
    <w:p w:rsidR="008D69B8" w:rsidRPr="008D69B8" w:rsidRDefault="008D69B8" w:rsidP="008337C6">
      <w:pPr>
        <w:pStyle w:val="Myhead"/>
        <w:rPr>
          <w:lang w:val="en-AU" w:eastAsia="en-AU"/>
        </w:rPr>
      </w:pPr>
      <w:r w:rsidRPr="008D69B8">
        <w:rPr>
          <w:lang w:val="en-AU" w:eastAsia="en-AU"/>
        </w:rPr>
        <w:t>Answer</w:t>
      </w:r>
    </w:p>
    <w:p w:rsidR="008D69B8" w:rsidRPr="008D69B8" w:rsidRDefault="008D69B8" w:rsidP="008337C6">
      <w:pPr>
        <w:pStyle w:val="Text"/>
        <w:rPr>
          <w:lang w:val="en-AU" w:eastAsia="en-AU"/>
        </w:rPr>
      </w:pPr>
      <w:r w:rsidRPr="008D69B8">
        <w:rPr>
          <w:lang w:val="en-AU" w:eastAsia="en-AU"/>
        </w:rPr>
        <w:t xml:space="preserve">You are correct: </w:t>
      </w:r>
      <w:r w:rsidR="008337C6">
        <w:rPr>
          <w:lang w:val="en-AU" w:eastAsia="en-AU"/>
        </w:rPr>
        <w:t xml:space="preserve"> </w:t>
      </w:r>
      <w:r w:rsidRPr="008D69B8">
        <w:rPr>
          <w:lang w:val="en-AU" w:eastAsia="en-AU"/>
        </w:rPr>
        <w:t xml:space="preserve">the title </w:t>
      </w:r>
      <w:r w:rsidR="00041949">
        <w:rPr>
          <w:lang w:val="en-AU" w:eastAsia="en-AU"/>
        </w:rPr>
        <w:t>“</w:t>
      </w:r>
      <w:r w:rsidRPr="008D69B8">
        <w:rPr>
          <w:lang w:val="en-AU" w:eastAsia="en-AU"/>
        </w:rPr>
        <w:t>Bahá’u’lláh</w:t>
      </w:r>
      <w:r w:rsidR="00041949">
        <w:rPr>
          <w:lang w:val="en-AU" w:eastAsia="en-AU"/>
        </w:rPr>
        <w:t>”</w:t>
      </w:r>
      <w:r w:rsidRPr="008D69B8">
        <w:rPr>
          <w:lang w:val="en-AU" w:eastAsia="en-AU"/>
        </w:rPr>
        <w:t xml:space="preserve"> is far more than a mere</w:t>
      </w:r>
      <w:r w:rsidR="008337C6">
        <w:rPr>
          <w:lang w:val="en-AU" w:eastAsia="en-AU"/>
        </w:rPr>
        <w:t xml:space="preserve"> </w:t>
      </w:r>
      <w:r w:rsidRPr="008337C6">
        <w:rPr>
          <w:i/>
          <w:iCs/>
        </w:rPr>
        <w:t>ism-i qalami</w:t>
      </w:r>
      <w:r w:rsidR="008337C6">
        <w:rPr>
          <w:lang w:val="en-AU" w:eastAsia="en-AU"/>
        </w:rPr>
        <w:t xml:space="preserve"> </w:t>
      </w:r>
      <w:r w:rsidRPr="008D69B8">
        <w:rPr>
          <w:lang w:val="en-AU" w:eastAsia="en-AU"/>
        </w:rPr>
        <w:t>(pen name or literary pseudonym).</w:t>
      </w:r>
      <w:r w:rsidR="008337C6">
        <w:rPr>
          <w:lang w:val="en-AU" w:eastAsia="en-AU"/>
        </w:rPr>
        <w:t xml:space="preserve"> </w:t>
      </w:r>
      <w:r w:rsidRPr="008D69B8">
        <w:rPr>
          <w:lang w:val="en-AU" w:eastAsia="en-AU"/>
        </w:rPr>
        <w:t xml:space="preserve"> While it began as a name adopted by Mírzá Ḥusayn-‘Alí Núrí, its significance quickly transcended the literary or conventional use of a pen name.</w:t>
      </w:r>
    </w:p>
    <w:p w:rsidR="008D69B8" w:rsidRPr="008337C6" w:rsidRDefault="008D69B8" w:rsidP="008337C6">
      <w:pPr>
        <w:pStyle w:val="Myhead3"/>
      </w:pPr>
      <w:r w:rsidRPr="008337C6">
        <w:t xml:space="preserve">Spiritual and </w:t>
      </w:r>
      <w:r w:rsidR="008337C6" w:rsidRPr="008337C6">
        <w:t>theological we</w:t>
      </w:r>
      <w:r w:rsidRPr="008337C6">
        <w:t xml:space="preserve">ight of </w:t>
      </w:r>
      <w:r w:rsidR="00041949" w:rsidRPr="008337C6">
        <w:t>“</w:t>
      </w:r>
      <w:r w:rsidRPr="008337C6">
        <w:t>Bahá’u’lláh</w:t>
      </w:r>
      <w:r w:rsidR="00041949" w:rsidRPr="008337C6">
        <w:t>”</w:t>
      </w:r>
    </w:p>
    <w:p w:rsidR="008D69B8" w:rsidRPr="008D69B8" w:rsidRDefault="008337C6" w:rsidP="008337C6">
      <w:pPr>
        <w:pStyle w:val="BulletText"/>
        <w:rPr>
          <w:lang w:val="en-AU" w:eastAsia="en-AU"/>
        </w:rPr>
      </w:pPr>
      <w:r w:rsidRPr="008D69B8">
        <w:rPr>
          <w:rFonts w:ascii="Symbol" w:hAnsi="Symbol"/>
          <w:lang w:val="en-AU" w:eastAsia="en-AU"/>
        </w:rPr>
        <w:t></w:t>
      </w:r>
      <w:r w:rsidRPr="008D69B8">
        <w:rPr>
          <w:rFonts w:ascii="Symbol" w:hAnsi="Symbol"/>
          <w:lang w:val="en-AU" w:eastAsia="en-AU"/>
        </w:rPr>
        <w:tab/>
      </w:r>
      <w:r w:rsidR="008D69B8" w:rsidRPr="008337C6">
        <w:rPr>
          <w:b/>
          <w:bCs/>
        </w:rPr>
        <w:t>Manifestation of God</w:t>
      </w:r>
      <w:r w:rsidR="008D69B8" w:rsidRPr="008D69B8">
        <w:rPr>
          <w:lang w:val="en-AU" w:eastAsia="en-AU"/>
        </w:rPr>
        <w:t xml:space="preserve">: </w:t>
      </w:r>
      <w:r>
        <w:rPr>
          <w:lang w:val="en-AU" w:eastAsia="en-AU"/>
        </w:rPr>
        <w:t xml:space="preserve"> </w:t>
      </w:r>
      <w:r w:rsidR="008D69B8" w:rsidRPr="008D69B8">
        <w:rPr>
          <w:lang w:val="en-AU" w:eastAsia="en-AU"/>
        </w:rPr>
        <w:t xml:space="preserve">Bahá’ís believe that Bahá’u’lláh is the Manifestation of God for this era, and his title, meaning </w:t>
      </w:r>
      <w:r w:rsidR="00041949">
        <w:rPr>
          <w:lang w:val="en-AU" w:eastAsia="en-AU"/>
        </w:rPr>
        <w:t>“</w:t>
      </w:r>
      <w:r w:rsidR="008D69B8" w:rsidRPr="008D69B8">
        <w:rPr>
          <w:lang w:val="en-AU" w:eastAsia="en-AU"/>
        </w:rPr>
        <w:t>the Glory of God</w:t>
      </w:r>
      <w:r w:rsidR="00041949">
        <w:rPr>
          <w:lang w:val="en-AU" w:eastAsia="en-AU"/>
        </w:rPr>
        <w:t>”</w:t>
      </w:r>
      <w:r>
        <w:rPr>
          <w:lang w:val="en-AU" w:eastAsia="en-AU"/>
        </w:rPr>
        <w:t>,</w:t>
      </w:r>
      <w:r w:rsidR="008D69B8" w:rsidRPr="008D69B8">
        <w:rPr>
          <w:lang w:val="en-AU" w:eastAsia="en-AU"/>
        </w:rPr>
        <w:t xml:space="preserve"> is seen as a direct fulfillment of prophecies and a designation of his divine mission</w:t>
      </w:r>
      <w:r w:rsidR="008D69B8" w:rsidRPr="008337C6">
        <w:t>.</w:t>
      </w:r>
    </w:p>
    <w:p w:rsidR="008D69B8" w:rsidRPr="008D69B8" w:rsidRDefault="008337C6" w:rsidP="008337C6">
      <w:pPr>
        <w:pStyle w:val="Bullettextcont"/>
        <w:rPr>
          <w:lang w:val="en-AU" w:eastAsia="en-AU"/>
        </w:rPr>
      </w:pPr>
      <w:r w:rsidRPr="008D69B8">
        <w:rPr>
          <w:rFonts w:ascii="Symbol" w:hAnsi="Symbol"/>
          <w:lang w:val="en-AU" w:eastAsia="en-AU"/>
        </w:rPr>
        <w:t></w:t>
      </w:r>
      <w:r w:rsidRPr="008D69B8">
        <w:rPr>
          <w:rFonts w:ascii="Symbol" w:hAnsi="Symbol"/>
          <w:lang w:val="en-AU" w:eastAsia="en-AU"/>
        </w:rPr>
        <w:tab/>
      </w:r>
      <w:r w:rsidR="008D69B8" w:rsidRPr="008337C6">
        <w:rPr>
          <w:b/>
          <w:bCs/>
        </w:rPr>
        <w:t>The Greatest Name</w:t>
      </w:r>
      <w:r w:rsidR="008D69B8" w:rsidRPr="008D69B8">
        <w:rPr>
          <w:lang w:val="en-AU" w:eastAsia="en-AU"/>
        </w:rPr>
        <w:t xml:space="preserve">: </w:t>
      </w:r>
      <w:r>
        <w:rPr>
          <w:lang w:val="en-AU" w:eastAsia="en-AU"/>
        </w:rPr>
        <w:t xml:space="preserve"> </w:t>
      </w:r>
      <w:r w:rsidR="008D69B8" w:rsidRPr="008D69B8">
        <w:rPr>
          <w:lang w:val="en-AU" w:eastAsia="en-AU"/>
        </w:rPr>
        <w:t xml:space="preserve">The word </w:t>
      </w:r>
      <w:r w:rsidR="00041949">
        <w:rPr>
          <w:lang w:val="en-AU" w:eastAsia="en-AU"/>
        </w:rPr>
        <w:t>“</w:t>
      </w:r>
      <w:r w:rsidR="008D69B8" w:rsidRPr="008D69B8">
        <w:rPr>
          <w:lang w:val="en-AU" w:eastAsia="en-AU"/>
        </w:rPr>
        <w:t>Bahá’</w:t>
      </w:r>
      <w:r w:rsidR="00041949">
        <w:rPr>
          <w:lang w:val="en-AU" w:eastAsia="en-AU"/>
        </w:rPr>
        <w:t>”</w:t>
      </w:r>
      <w:r w:rsidR="008D69B8" w:rsidRPr="008D69B8">
        <w:rPr>
          <w:lang w:val="en-AU" w:eastAsia="en-AU"/>
        </w:rPr>
        <w:t xml:space="preserve"> itself is considered by Bahá’ís to be the </w:t>
      </w:r>
      <w:r w:rsidR="00041949">
        <w:rPr>
          <w:lang w:val="en-AU" w:eastAsia="en-AU"/>
        </w:rPr>
        <w:t>“</w:t>
      </w:r>
      <w:r w:rsidR="008D69B8" w:rsidRPr="008D69B8">
        <w:rPr>
          <w:lang w:val="en-AU" w:eastAsia="en-AU"/>
        </w:rPr>
        <w:t>Greatest Name of God</w:t>
      </w:r>
      <w:r w:rsidR="00041949">
        <w:rPr>
          <w:lang w:val="en-AU" w:eastAsia="en-AU"/>
        </w:rPr>
        <w:t>”</w:t>
      </w:r>
      <w:r>
        <w:rPr>
          <w:lang w:val="en-AU" w:eastAsia="en-AU"/>
        </w:rPr>
        <w:t>,</w:t>
      </w:r>
      <w:r w:rsidR="008D69B8" w:rsidRPr="008D69B8">
        <w:rPr>
          <w:lang w:val="en-AU" w:eastAsia="en-AU"/>
        </w:rPr>
        <w:t xml:space="preserve"> and Bahá’u’lláh is understood as the supreme Manifestation of this divine attribute</w:t>
      </w:r>
      <w:r w:rsidR="008D69B8" w:rsidRPr="008337C6">
        <w:t>.</w:t>
      </w:r>
      <w:r w:rsidRPr="008337C6">
        <w:t xml:space="preserve"> </w:t>
      </w:r>
      <w:r>
        <w:t xml:space="preserve"> </w:t>
      </w:r>
      <w:r w:rsidR="008D69B8" w:rsidRPr="008D69B8">
        <w:rPr>
          <w:lang w:val="en-AU" w:eastAsia="en-AU"/>
        </w:rPr>
        <w:t>The title is thus loaded with profound theological meaning, not merely literary or honorific.</w:t>
      </w:r>
    </w:p>
    <w:p w:rsidR="008D69B8" w:rsidRPr="008D69B8" w:rsidRDefault="008337C6" w:rsidP="008337C6">
      <w:pPr>
        <w:pStyle w:val="Bullettextcont"/>
        <w:rPr>
          <w:lang w:val="en-AU" w:eastAsia="en-AU"/>
        </w:rPr>
      </w:pPr>
      <w:r w:rsidRPr="008D69B8">
        <w:rPr>
          <w:rFonts w:ascii="Symbol" w:hAnsi="Symbol"/>
          <w:lang w:val="en-AU" w:eastAsia="en-AU"/>
        </w:rPr>
        <w:t></w:t>
      </w:r>
      <w:r w:rsidRPr="008D69B8">
        <w:rPr>
          <w:rFonts w:ascii="Symbol" w:hAnsi="Symbol"/>
          <w:lang w:val="en-AU" w:eastAsia="en-AU"/>
        </w:rPr>
        <w:tab/>
      </w:r>
      <w:r w:rsidR="008D69B8" w:rsidRPr="008337C6">
        <w:rPr>
          <w:b/>
          <w:bCs/>
        </w:rPr>
        <w:t xml:space="preserve">Religious </w:t>
      </w:r>
      <w:r>
        <w:rPr>
          <w:b/>
          <w:bCs/>
        </w:rPr>
        <w:t>i</w:t>
      </w:r>
      <w:r w:rsidR="008D69B8" w:rsidRPr="008337C6">
        <w:rPr>
          <w:b/>
          <w:bCs/>
        </w:rPr>
        <w:t>dentity</w:t>
      </w:r>
      <w:r w:rsidR="008D69B8" w:rsidRPr="008D69B8">
        <w:rPr>
          <w:lang w:val="en-AU" w:eastAsia="en-AU"/>
        </w:rPr>
        <w:t xml:space="preserve">: </w:t>
      </w:r>
      <w:r>
        <w:rPr>
          <w:lang w:val="en-AU" w:eastAsia="en-AU"/>
        </w:rPr>
        <w:t xml:space="preserve"> </w:t>
      </w:r>
      <w:r w:rsidR="008D69B8" w:rsidRPr="008D69B8">
        <w:rPr>
          <w:lang w:val="en-AU" w:eastAsia="en-AU"/>
        </w:rPr>
        <w:t>The community that followed him began to identify themselves as Bahá’ís—followers of Bahá’u’lláh—further demonstrating that the title marked a new religious identity and dispensation, not just a personal or poetic choice</w:t>
      </w:r>
      <w:r w:rsidR="008D69B8" w:rsidRPr="008337C6">
        <w:t>.</w:t>
      </w:r>
    </w:p>
    <w:p w:rsidR="008D69B8" w:rsidRPr="008D69B8" w:rsidRDefault="008337C6" w:rsidP="008337C6">
      <w:pPr>
        <w:pStyle w:val="Bullettextcont"/>
        <w:rPr>
          <w:lang w:val="en-AU" w:eastAsia="en-AU"/>
        </w:rPr>
      </w:pPr>
      <w:r w:rsidRPr="008D69B8">
        <w:rPr>
          <w:rFonts w:ascii="Symbol" w:hAnsi="Symbol"/>
          <w:lang w:val="en-AU" w:eastAsia="en-AU"/>
        </w:rPr>
        <w:t></w:t>
      </w:r>
      <w:r w:rsidRPr="008D69B8">
        <w:rPr>
          <w:rFonts w:ascii="Symbol" w:hAnsi="Symbol"/>
          <w:lang w:val="en-AU" w:eastAsia="en-AU"/>
        </w:rPr>
        <w:tab/>
      </w:r>
      <w:r w:rsidR="008D69B8" w:rsidRPr="008337C6">
        <w:rPr>
          <w:b/>
          <w:bCs/>
        </w:rPr>
        <w:t>Symbolic Centrality</w:t>
      </w:r>
      <w:r w:rsidR="008D69B8" w:rsidRPr="008D69B8">
        <w:rPr>
          <w:lang w:val="en-AU" w:eastAsia="en-AU"/>
        </w:rPr>
        <w:t xml:space="preserve">: </w:t>
      </w:r>
      <w:r>
        <w:rPr>
          <w:lang w:val="en-AU" w:eastAsia="en-AU"/>
        </w:rPr>
        <w:t xml:space="preserve"> </w:t>
      </w:r>
      <w:r w:rsidR="008D69B8" w:rsidRPr="008D69B8">
        <w:rPr>
          <w:lang w:val="en-AU" w:eastAsia="en-AU"/>
        </w:rPr>
        <w:t xml:space="preserve">The title </w:t>
      </w:r>
      <w:r w:rsidR="00041949">
        <w:rPr>
          <w:lang w:val="en-AU" w:eastAsia="en-AU"/>
        </w:rPr>
        <w:t>“</w:t>
      </w:r>
      <w:r w:rsidR="008D69B8" w:rsidRPr="008D69B8">
        <w:rPr>
          <w:lang w:val="en-AU" w:eastAsia="en-AU"/>
        </w:rPr>
        <w:t>Bahá’u’lláh</w:t>
      </w:r>
      <w:r w:rsidR="00041949">
        <w:rPr>
          <w:lang w:val="en-AU" w:eastAsia="en-AU"/>
        </w:rPr>
        <w:t>”</w:t>
      </w:r>
      <w:r w:rsidR="008D69B8" w:rsidRPr="008D69B8">
        <w:rPr>
          <w:lang w:val="en-AU" w:eastAsia="en-AU"/>
        </w:rPr>
        <w:t xml:space="preserve"> is central to Bahá’í worship, symbolism, and doctrine. </w:t>
      </w:r>
      <w:r>
        <w:rPr>
          <w:lang w:val="en-AU" w:eastAsia="en-AU"/>
        </w:rPr>
        <w:t xml:space="preserve"> </w:t>
      </w:r>
      <w:r w:rsidR="008D69B8" w:rsidRPr="008D69B8">
        <w:rPr>
          <w:lang w:val="en-AU" w:eastAsia="en-AU"/>
        </w:rPr>
        <w:t xml:space="preserve">The Greatest Name, derived from </w:t>
      </w:r>
      <w:r w:rsidR="00041949">
        <w:rPr>
          <w:lang w:val="en-AU" w:eastAsia="en-AU"/>
        </w:rPr>
        <w:t>“</w:t>
      </w:r>
      <w:r w:rsidR="008D69B8" w:rsidRPr="008D69B8">
        <w:rPr>
          <w:lang w:val="en-AU" w:eastAsia="en-AU"/>
        </w:rPr>
        <w:t>Bahá’</w:t>
      </w:r>
      <w:r w:rsidR="00041949">
        <w:rPr>
          <w:lang w:val="en-AU" w:eastAsia="en-AU"/>
        </w:rPr>
        <w:t>”</w:t>
      </w:r>
      <w:r>
        <w:rPr>
          <w:lang w:val="en-AU" w:eastAsia="en-AU"/>
        </w:rPr>
        <w:t>,</w:t>
      </w:r>
      <w:r w:rsidR="008D69B8" w:rsidRPr="008D69B8">
        <w:rPr>
          <w:lang w:val="en-AU" w:eastAsia="en-AU"/>
        </w:rPr>
        <w:t xml:space="preserve"> is a core invocation and symbol within the faith, used in prayer and religious art</w:t>
      </w:r>
      <w:r w:rsidR="008D69B8" w:rsidRPr="008337C6">
        <w:t>.</w:t>
      </w:r>
    </w:p>
    <w:p w:rsidR="008D69B8" w:rsidRPr="008337C6" w:rsidRDefault="008D69B8" w:rsidP="008337C6">
      <w:pPr>
        <w:pStyle w:val="Myhead3"/>
      </w:pPr>
      <w:r w:rsidRPr="008337C6">
        <w:t xml:space="preserve">Summary </w:t>
      </w:r>
      <w:r w:rsidR="008337C6">
        <w:t>t</w:t>
      </w:r>
      <w:r w:rsidRPr="008337C6">
        <w:t xml:space="preserve">able: </w:t>
      </w:r>
      <w:r w:rsidR="008337C6">
        <w:t xml:space="preserve"> </w:t>
      </w:r>
      <w:r w:rsidRPr="008337C6">
        <w:t xml:space="preserve">Title vs. </w:t>
      </w:r>
      <w:r w:rsidR="008337C6" w:rsidRPr="008337C6">
        <w:t>pen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8"/>
        <w:gridCol w:w="2551"/>
        <w:gridCol w:w="4111"/>
      </w:tblGrid>
      <w:tr w:rsidR="008337C6" w:rsidRPr="008337C6" w:rsidTr="008337C6">
        <w:tc>
          <w:tcPr>
            <w:tcW w:w="2098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  <w:t>Aspect</w:t>
            </w:r>
          </w:p>
        </w:tc>
        <w:tc>
          <w:tcPr>
            <w:tcW w:w="2551" w:type="dxa"/>
          </w:tcPr>
          <w:p w:rsidR="008337C6" w:rsidRPr="008337C6" w:rsidRDefault="008337C6" w:rsidP="008337C6">
            <w:pPr>
              <w:widowControl/>
              <w:kinsoku/>
              <w:overflowPunct/>
              <w:textAlignment w:val="auto"/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b/>
                <w:bCs/>
                <w:i/>
                <w:iCs/>
              </w:rPr>
              <w:t>Ism-i</w:t>
            </w:r>
            <w:r>
              <w:rPr>
                <w:b/>
                <w:bCs/>
                <w:i/>
                <w:iCs/>
              </w:rPr>
              <w:t>-q</w:t>
            </w:r>
            <w:r w:rsidRPr="008337C6">
              <w:rPr>
                <w:b/>
                <w:bCs/>
                <w:i/>
                <w:iCs/>
              </w:rPr>
              <w:t>alami </w:t>
            </w:r>
            <w:r w:rsidRPr="008337C6"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  <w:t xml:space="preserve">(Pen </w:t>
            </w:r>
            <w:r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  <w:t>n</w:t>
            </w:r>
            <w:r w:rsidRPr="008337C6"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  <w:t>ame)</w:t>
            </w:r>
          </w:p>
        </w:tc>
        <w:tc>
          <w:tcPr>
            <w:tcW w:w="4111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b/>
                <w:bCs/>
                <w:lang w:val="en-AU" w:eastAsia="en-AU"/>
                <w14:numForm w14:val="default"/>
                <w14:numSpacing w14:val="default"/>
              </w:rPr>
              <w:t>“Bahá’u’lláh”</w:t>
            </w:r>
          </w:p>
        </w:tc>
      </w:tr>
      <w:tr w:rsidR="008337C6" w:rsidRPr="008337C6" w:rsidTr="008337C6">
        <w:tc>
          <w:tcPr>
            <w:tcW w:w="2098" w:type="dxa"/>
          </w:tcPr>
          <w:p w:rsidR="008337C6" w:rsidRPr="008337C6" w:rsidRDefault="008337C6" w:rsidP="008337C6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 xml:space="preserve">Literary </w:t>
            </w:r>
            <w:r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p</w:t>
            </w: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urpose</w:t>
            </w:r>
          </w:p>
        </w:tc>
        <w:tc>
          <w:tcPr>
            <w:tcW w:w="2551" w:type="dxa"/>
          </w:tcPr>
          <w:p w:rsidR="008337C6" w:rsidRPr="008337C6" w:rsidRDefault="008337C6" w:rsidP="008337C6">
            <w:pPr>
              <w:widowControl/>
              <w:kinsoku/>
              <w:overflowPunct/>
              <w:jc w:val="center"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Yes</w:t>
            </w:r>
          </w:p>
        </w:tc>
        <w:tc>
          <w:tcPr>
            <w:tcW w:w="4111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Yes (initially used as a designation)</w:t>
            </w:r>
          </w:p>
        </w:tc>
      </w:tr>
      <w:tr w:rsidR="008337C6" w:rsidRPr="008337C6" w:rsidTr="008337C6">
        <w:tc>
          <w:tcPr>
            <w:tcW w:w="2098" w:type="dxa"/>
          </w:tcPr>
          <w:p w:rsidR="008337C6" w:rsidRPr="008337C6" w:rsidRDefault="008337C6" w:rsidP="008337C6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 xml:space="preserve">Spiritual </w:t>
            </w:r>
            <w:r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a</w:t>
            </w: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uthority</w:t>
            </w:r>
          </w:p>
        </w:tc>
        <w:tc>
          <w:tcPr>
            <w:tcW w:w="2551" w:type="dxa"/>
          </w:tcPr>
          <w:p w:rsidR="008337C6" w:rsidRPr="008337C6" w:rsidRDefault="008337C6" w:rsidP="008337C6">
            <w:pPr>
              <w:widowControl/>
              <w:kinsoku/>
              <w:overflowPunct/>
              <w:jc w:val="center"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No</w:t>
            </w:r>
          </w:p>
        </w:tc>
        <w:tc>
          <w:tcPr>
            <w:tcW w:w="4111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Yes (denotes divine station and mission)</w:t>
            </w:r>
          </w:p>
        </w:tc>
      </w:tr>
      <w:tr w:rsidR="008337C6" w:rsidRPr="008337C6" w:rsidTr="008337C6">
        <w:tc>
          <w:tcPr>
            <w:tcW w:w="2098" w:type="dxa"/>
          </w:tcPr>
          <w:p w:rsidR="008337C6" w:rsidRPr="008337C6" w:rsidRDefault="008337C6" w:rsidP="008337C6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 xml:space="preserve">Community </w:t>
            </w:r>
            <w:r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i</w:t>
            </w: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dentity</w:t>
            </w:r>
          </w:p>
        </w:tc>
        <w:tc>
          <w:tcPr>
            <w:tcW w:w="2551" w:type="dxa"/>
          </w:tcPr>
          <w:p w:rsidR="008337C6" w:rsidRPr="008337C6" w:rsidRDefault="008337C6" w:rsidP="008337C6">
            <w:pPr>
              <w:widowControl/>
              <w:kinsoku/>
              <w:overflowPunct/>
              <w:jc w:val="center"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No</w:t>
            </w:r>
          </w:p>
        </w:tc>
        <w:tc>
          <w:tcPr>
            <w:tcW w:w="4111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Yes (basis for the term “Bahá’í”)</w:t>
            </w:r>
          </w:p>
        </w:tc>
      </w:tr>
      <w:tr w:rsidR="008337C6" w:rsidRPr="008337C6" w:rsidTr="008337C6">
        <w:tc>
          <w:tcPr>
            <w:tcW w:w="2098" w:type="dxa"/>
          </w:tcPr>
          <w:p w:rsidR="008337C6" w:rsidRPr="008337C6" w:rsidRDefault="008337C6" w:rsidP="008337C6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 xml:space="preserve">Theological </w:t>
            </w:r>
            <w:r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w</w:t>
            </w: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eight</w:t>
            </w:r>
          </w:p>
        </w:tc>
        <w:tc>
          <w:tcPr>
            <w:tcW w:w="2551" w:type="dxa"/>
          </w:tcPr>
          <w:p w:rsidR="008337C6" w:rsidRPr="008337C6" w:rsidRDefault="008337C6" w:rsidP="008337C6">
            <w:pPr>
              <w:widowControl/>
              <w:kinsoku/>
              <w:overflowPunct/>
              <w:jc w:val="center"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No</w:t>
            </w:r>
          </w:p>
        </w:tc>
        <w:tc>
          <w:tcPr>
            <w:tcW w:w="4111" w:type="dxa"/>
          </w:tcPr>
          <w:p w:rsidR="008337C6" w:rsidRPr="008337C6" w:rsidRDefault="008337C6" w:rsidP="00160682">
            <w:pPr>
              <w:widowControl/>
              <w:kinsoku/>
              <w:overflowPunct/>
              <w:textAlignment w:val="auto"/>
              <w:rPr>
                <w:rFonts w:eastAsia="Times New Roman"/>
                <w:lang w:val="en-AU" w:eastAsia="en-AU"/>
                <w14:numForm w14:val="default"/>
                <w14:numSpacing w14:val="default"/>
              </w:rPr>
            </w:pPr>
            <w:r w:rsidRPr="008337C6">
              <w:rPr>
                <w:rFonts w:eastAsia="Times New Roman"/>
                <w:lang w:val="en-AU" w:eastAsia="en-AU"/>
                <w14:numForm w14:val="default"/>
                <w14:numSpacing w14:val="default"/>
              </w:rPr>
              <w:t>Yes (connected to the Greatest Name of God)</w:t>
            </w:r>
          </w:p>
        </w:tc>
      </w:tr>
    </w:tbl>
    <w:p w:rsidR="008D69B8" w:rsidRPr="00041949" w:rsidRDefault="008D69B8" w:rsidP="00041949">
      <w:pPr>
        <w:pStyle w:val="Myhead3"/>
      </w:pPr>
      <w:r w:rsidRPr="00041949">
        <w:t>Conclusion</w:t>
      </w:r>
    </w:p>
    <w:p w:rsidR="008D69B8" w:rsidRPr="008D69B8" w:rsidRDefault="008D69B8" w:rsidP="008337C6">
      <w:pPr>
        <w:pStyle w:val="Text"/>
        <w:rPr>
          <w:lang w:val="en-AU" w:eastAsia="en-AU"/>
        </w:rPr>
      </w:pPr>
      <w:r w:rsidRPr="008D69B8">
        <w:rPr>
          <w:lang w:val="en-AU" w:eastAsia="en-AU"/>
        </w:rPr>
        <w:t xml:space="preserve">While </w:t>
      </w:r>
      <w:r w:rsidR="00041949">
        <w:rPr>
          <w:lang w:val="en-AU" w:eastAsia="en-AU"/>
        </w:rPr>
        <w:t>“</w:t>
      </w:r>
      <w:r w:rsidRPr="008D69B8">
        <w:rPr>
          <w:lang w:val="en-AU" w:eastAsia="en-AU"/>
        </w:rPr>
        <w:t>Bahá’u’lláh</w:t>
      </w:r>
      <w:r w:rsidR="00041949">
        <w:rPr>
          <w:lang w:val="en-AU" w:eastAsia="en-AU"/>
        </w:rPr>
        <w:t>”</w:t>
      </w:r>
      <w:r w:rsidRPr="008D69B8">
        <w:rPr>
          <w:lang w:val="en-AU" w:eastAsia="en-AU"/>
        </w:rPr>
        <w:t xml:space="preserve"> may have originated as a chosen title, it rapidly assumed a theological, prophetic, and communal significance far beyond that of a typical</w:t>
      </w:r>
      <w:r w:rsidR="008337C6">
        <w:rPr>
          <w:lang w:val="en-AU" w:eastAsia="en-AU"/>
        </w:rPr>
        <w:t xml:space="preserve"> </w:t>
      </w:r>
      <w:r w:rsidRPr="008337C6">
        <w:rPr>
          <w:i/>
          <w:iCs/>
        </w:rPr>
        <w:t>ism-i</w:t>
      </w:r>
      <w:r w:rsidR="008337C6">
        <w:rPr>
          <w:i/>
          <w:iCs/>
        </w:rPr>
        <w:t>-</w:t>
      </w:r>
      <w:r w:rsidRPr="008337C6">
        <w:rPr>
          <w:i/>
          <w:iCs/>
        </w:rPr>
        <w:t>qalami</w:t>
      </w:r>
      <w:r w:rsidRPr="008D69B8">
        <w:rPr>
          <w:lang w:val="en-AU" w:eastAsia="en-AU"/>
        </w:rPr>
        <w:t xml:space="preserve">. </w:t>
      </w:r>
      <w:r w:rsidR="008337C6">
        <w:rPr>
          <w:lang w:val="en-AU" w:eastAsia="en-AU"/>
        </w:rPr>
        <w:t xml:space="preserve"> </w:t>
      </w:r>
      <w:r w:rsidRPr="008D69B8">
        <w:rPr>
          <w:lang w:val="en-AU" w:eastAsia="en-AU"/>
        </w:rPr>
        <w:t>It is the central title of a world religion, intimately linked with the core doctrines and identity of the Bahá’í Faith</w:t>
      </w:r>
      <w:r w:rsidRPr="008337C6">
        <w:t>.</w:t>
      </w:r>
    </w:p>
    <w:p w:rsidR="008D69B8" w:rsidRPr="008D69B8" w:rsidRDefault="008D69B8" w:rsidP="001827E3">
      <w:pPr>
        <w:rPr>
          <w:lang w:val="en-AU"/>
        </w:rPr>
      </w:pPr>
    </w:p>
    <w:sectPr w:rsidR="008D69B8" w:rsidRPr="008D69B8" w:rsidSect="00126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66FF" w:rsidRDefault="00E366FF" w:rsidP="00E41271">
      <w:r>
        <w:separator/>
      </w:r>
    </w:p>
  </w:endnote>
  <w:endnote w:type="continuationSeparator" w:id="0">
    <w:p w:rsidR="00E366FF" w:rsidRDefault="00E366FF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panose1 w:val="020B0604020202020204"/>
    <w:charset w:val="00"/>
    <w:family w:val="auto"/>
    <w:pitch w:val="variable"/>
    <w:sig w:usb0="00000001" w:usb1="5000204A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66FF" w:rsidRDefault="00E366FF" w:rsidP="00E41271">
      <w:r>
        <w:separator/>
      </w:r>
    </w:p>
  </w:footnote>
  <w:footnote w:type="continuationSeparator" w:id="0">
    <w:p w:rsidR="00E366FF" w:rsidRDefault="00E366FF" w:rsidP="00E41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BB1" w:rsidRDefault="00AF4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064D4"/>
    <w:multiLevelType w:val="multilevel"/>
    <w:tmpl w:val="AE7E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5A6C34"/>
    <w:multiLevelType w:val="multilevel"/>
    <w:tmpl w:val="A0DC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CA5FD3"/>
    <w:multiLevelType w:val="multilevel"/>
    <w:tmpl w:val="D7D4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0225E1"/>
    <w:multiLevelType w:val="multilevel"/>
    <w:tmpl w:val="BA5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4E72E8"/>
    <w:multiLevelType w:val="multilevel"/>
    <w:tmpl w:val="EA5A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AE21DD"/>
    <w:multiLevelType w:val="multilevel"/>
    <w:tmpl w:val="A2B0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AF057C"/>
    <w:multiLevelType w:val="multilevel"/>
    <w:tmpl w:val="0B3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E2327F"/>
    <w:multiLevelType w:val="multilevel"/>
    <w:tmpl w:val="C4D0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59673F"/>
    <w:multiLevelType w:val="multilevel"/>
    <w:tmpl w:val="6AA2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3373BE"/>
    <w:multiLevelType w:val="multilevel"/>
    <w:tmpl w:val="39CC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E3436B"/>
    <w:multiLevelType w:val="multilevel"/>
    <w:tmpl w:val="5FA4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D20042A"/>
    <w:multiLevelType w:val="multilevel"/>
    <w:tmpl w:val="D570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1522827">
    <w:abstractNumId w:val="9"/>
  </w:num>
  <w:num w:numId="2" w16cid:durableId="1529104221">
    <w:abstractNumId w:val="7"/>
  </w:num>
  <w:num w:numId="3" w16cid:durableId="1179780451">
    <w:abstractNumId w:val="6"/>
  </w:num>
  <w:num w:numId="4" w16cid:durableId="1324048277">
    <w:abstractNumId w:val="5"/>
  </w:num>
  <w:num w:numId="5" w16cid:durableId="486746871">
    <w:abstractNumId w:val="4"/>
  </w:num>
  <w:num w:numId="6" w16cid:durableId="2059475077">
    <w:abstractNumId w:val="8"/>
  </w:num>
  <w:num w:numId="7" w16cid:durableId="1364404131">
    <w:abstractNumId w:val="3"/>
  </w:num>
  <w:num w:numId="8" w16cid:durableId="1120802622">
    <w:abstractNumId w:val="2"/>
  </w:num>
  <w:num w:numId="9" w16cid:durableId="2117752265">
    <w:abstractNumId w:val="1"/>
  </w:num>
  <w:num w:numId="10" w16cid:durableId="280110588">
    <w:abstractNumId w:val="0"/>
  </w:num>
  <w:num w:numId="11" w16cid:durableId="1579942832">
    <w:abstractNumId w:val="16"/>
  </w:num>
  <w:num w:numId="12" w16cid:durableId="1505172922">
    <w:abstractNumId w:val="15"/>
  </w:num>
  <w:num w:numId="13" w16cid:durableId="1859731311">
    <w:abstractNumId w:val="19"/>
  </w:num>
  <w:num w:numId="14" w16cid:durableId="853805103">
    <w:abstractNumId w:val="13"/>
  </w:num>
  <w:num w:numId="15" w16cid:durableId="1751729557">
    <w:abstractNumId w:val="11"/>
  </w:num>
  <w:num w:numId="16" w16cid:durableId="1767189577">
    <w:abstractNumId w:val="20"/>
  </w:num>
  <w:num w:numId="17" w16cid:durableId="1536574111">
    <w:abstractNumId w:val="18"/>
  </w:num>
  <w:num w:numId="18" w16cid:durableId="248851559">
    <w:abstractNumId w:val="21"/>
  </w:num>
  <w:num w:numId="19" w16cid:durableId="914245006">
    <w:abstractNumId w:val="14"/>
  </w:num>
  <w:num w:numId="20" w16cid:durableId="1005328928">
    <w:abstractNumId w:val="10"/>
  </w:num>
  <w:num w:numId="21" w16cid:durableId="2118134824">
    <w:abstractNumId w:val="17"/>
  </w:num>
  <w:num w:numId="22" w16cid:durableId="625502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mirrorMargin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AU" w:vendorID="64" w:dllVersion="6" w:nlCheck="1" w:checkStyle="1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691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0AD"/>
    <w:rsid w:val="00037142"/>
    <w:rsid w:val="00037818"/>
    <w:rsid w:val="00037E4E"/>
    <w:rsid w:val="000407EF"/>
    <w:rsid w:val="00040F3D"/>
    <w:rsid w:val="00041292"/>
    <w:rsid w:val="00041560"/>
    <w:rsid w:val="00041949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7C7"/>
    <w:rsid w:val="00050E14"/>
    <w:rsid w:val="000513D8"/>
    <w:rsid w:val="0005156F"/>
    <w:rsid w:val="00051917"/>
    <w:rsid w:val="00051F68"/>
    <w:rsid w:val="0005352B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87283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8F6"/>
    <w:rsid w:val="000D7908"/>
    <w:rsid w:val="000E02D0"/>
    <w:rsid w:val="000E0426"/>
    <w:rsid w:val="000E0C58"/>
    <w:rsid w:val="000E21ED"/>
    <w:rsid w:val="000E267A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07F7E"/>
    <w:rsid w:val="00110497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6BC6"/>
    <w:rsid w:val="00126EDC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B6C"/>
    <w:rsid w:val="001A0FB1"/>
    <w:rsid w:val="001A1110"/>
    <w:rsid w:val="001A1124"/>
    <w:rsid w:val="001A16E0"/>
    <w:rsid w:val="001A1DFF"/>
    <w:rsid w:val="001A2A34"/>
    <w:rsid w:val="001A3D15"/>
    <w:rsid w:val="001A5FC8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150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11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772"/>
    <w:rsid w:val="00243A0E"/>
    <w:rsid w:val="00243F25"/>
    <w:rsid w:val="00245433"/>
    <w:rsid w:val="00245EDA"/>
    <w:rsid w:val="0024654F"/>
    <w:rsid w:val="002467ED"/>
    <w:rsid w:val="00246FD9"/>
    <w:rsid w:val="00247F82"/>
    <w:rsid w:val="00251B93"/>
    <w:rsid w:val="00252435"/>
    <w:rsid w:val="00252B92"/>
    <w:rsid w:val="0025369F"/>
    <w:rsid w:val="0025413E"/>
    <w:rsid w:val="002541EF"/>
    <w:rsid w:val="0025460D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68B4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5F97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3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383"/>
    <w:rsid w:val="003904A8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6DC8"/>
    <w:rsid w:val="003E6F8F"/>
    <w:rsid w:val="003E7789"/>
    <w:rsid w:val="003E78D0"/>
    <w:rsid w:val="003F040D"/>
    <w:rsid w:val="003F0EB8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176"/>
    <w:rsid w:val="003F5BA2"/>
    <w:rsid w:val="003F5C64"/>
    <w:rsid w:val="003F5C7D"/>
    <w:rsid w:val="003F5C87"/>
    <w:rsid w:val="003F6316"/>
    <w:rsid w:val="003F6381"/>
    <w:rsid w:val="003F6965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5FF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771"/>
    <w:rsid w:val="00495C8F"/>
    <w:rsid w:val="00496A0D"/>
    <w:rsid w:val="0049734C"/>
    <w:rsid w:val="004976A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29B8"/>
    <w:rsid w:val="005E35FE"/>
    <w:rsid w:val="005E4678"/>
    <w:rsid w:val="005E4A9F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2650"/>
    <w:rsid w:val="00612E8D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4E68"/>
    <w:rsid w:val="00625691"/>
    <w:rsid w:val="00625834"/>
    <w:rsid w:val="00625F1B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F5A"/>
    <w:rsid w:val="00633328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05D3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2A2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2B3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076CE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AE0"/>
    <w:rsid w:val="00723BE3"/>
    <w:rsid w:val="007253C3"/>
    <w:rsid w:val="00725459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3D81"/>
    <w:rsid w:val="00734D5F"/>
    <w:rsid w:val="00734E34"/>
    <w:rsid w:val="0073610C"/>
    <w:rsid w:val="00737C13"/>
    <w:rsid w:val="00737DCB"/>
    <w:rsid w:val="00740ACC"/>
    <w:rsid w:val="00740C0E"/>
    <w:rsid w:val="007414E6"/>
    <w:rsid w:val="007417F0"/>
    <w:rsid w:val="00743373"/>
    <w:rsid w:val="0074339E"/>
    <w:rsid w:val="0074385B"/>
    <w:rsid w:val="00744CDA"/>
    <w:rsid w:val="00745244"/>
    <w:rsid w:val="00745370"/>
    <w:rsid w:val="00745D66"/>
    <w:rsid w:val="007465EB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783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5015"/>
    <w:rsid w:val="007A5BC1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548"/>
    <w:rsid w:val="0082481B"/>
    <w:rsid w:val="00825393"/>
    <w:rsid w:val="00825ACF"/>
    <w:rsid w:val="00825BBB"/>
    <w:rsid w:val="008260FD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7C6"/>
    <w:rsid w:val="00833813"/>
    <w:rsid w:val="008339F3"/>
    <w:rsid w:val="00833BD6"/>
    <w:rsid w:val="008343DF"/>
    <w:rsid w:val="00834C7B"/>
    <w:rsid w:val="00834DCE"/>
    <w:rsid w:val="00835250"/>
    <w:rsid w:val="00835877"/>
    <w:rsid w:val="008366FA"/>
    <w:rsid w:val="00836F9A"/>
    <w:rsid w:val="008370A1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695E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9B8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3A8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0CF7"/>
    <w:rsid w:val="00921B6A"/>
    <w:rsid w:val="009233AB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6BBB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1C3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882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BA7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951"/>
    <w:rsid w:val="00A1766F"/>
    <w:rsid w:val="00A17777"/>
    <w:rsid w:val="00A179BC"/>
    <w:rsid w:val="00A17E05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2E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6F8D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74B8"/>
    <w:rsid w:val="00A976C4"/>
    <w:rsid w:val="00A97AC2"/>
    <w:rsid w:val="00A97E80"/>
    <w:rsid w:val="00A97F6A"/>
    <w:rsid w:val="00AA0441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A4B"/>
    <w:rsid w:val="00AE6E4F"/>
    <w:rsid w:val="00AE7149"/>
    <w:rsid w:val="00AF0176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45F0"/>
    <w:rsid w:val="00AF4942"/>
    <w:rsid w:val="00AF4BB1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6B0E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5BEB"/>
    <w:rsid w:val="00B26244"/>
    <w:rsid w:val="00B3066B"/>
    <w:rsid w:val="00B30726"/>
    <w:rsid w:val="00B31109"/>
    <w:rsid w:val="00B31E89"/>
    <w:rsid w:val="00B32198"/>
    <w:rsid w:val="00B32607"/>
    <w:rsid w:val="00B32A7E"/>
    <w:rsid w:val="00B32E87"/>
    <w:rsid w:val="00B33006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A5B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899"/>
    <w:rsid w:val="00B57A32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76E5C"/>
    <w:rsid w:val="00B80653"/>
    <w:rsid w:val="00B8080D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52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0D1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1BE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34C9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DE7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E59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4BCD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35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AF"/>
    <w:rsid w:val="00E30D63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6FF"/>
    <w:rsid w:val="00E36E6B"/>
    <w:rsid w:val="00E3770E"/>
    <w:rsid w:val="00E37B10"/>
    <w:rsid w:val="00E40B67"/>
    <w:rsid w:val="00E40F1B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A92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3A1A"/>
    <w:rsid w:val="00EE46E8"/>
    <w:rsid w:val="00EE4A34"/>
    <w:rsid w:val="00EE4C12"/>
    <w:rsid w:val="00EE513A"/>
    <w:rsid w:val="00EE5CC5"/>
    <w:rsid w:val="00EE610E"/>
    <w:rsid w:val="00EE61BC"/>
    <w:rsid w:val="00EE61FE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07B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9"/>
    <w:rsid w:val="00F03162"/>
    <w:rsid w:val="00F04239"/>
    <w:rsid w:val="00F04321"/>
    <w:rsid w:val="00F0440B"/>
    <w:rsid w:val="00F048E0"/>
    <w:rsid w:val="00F0496B"/>
    <w:rsid w:val="00F04EE7"/>
    <w:rsid w:val="00F052D2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129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6A2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5DAA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17F"/>
    <w:rsid w:val="00FB1BF5"/>
    <w:rsid w:val="00FB2993"/>
    <w:rsid w:val="00FB2BB6"/>
    <w:rsid w:val="00FB3DC4"/>
    <w:rsid w:val="00FB4781"/>
    <w:rsid w:val="00FB6C17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541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A0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949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8260FD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rsid w:val="008260FD"/>
    <w:pPr>
      <w:keepNext/>
      <w:keepLines/>
      <w:spacing w:before="360" w:after="80"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8260FD"/>
    <w:pPr>
      <w:keepNext/>
      <w:keepLines/>
      <w:spacing w:before="280" w:after="80"/>
      <w:jc w:val="center"/>
      <w:outlineLvl w:val="2"/>
    </w:pPr>
    <w:rPr>
      <w:rFonts w:cs="Arial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8260FD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8260FD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0419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rsid w:val="000419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4194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8260FD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041949"/>
    <w:pPr>
      <w:suppressAutoHyphens/>
      <w:overflowPunct/>
      <w:spacing w:before="120"/>
      <w:ind w:firstLine="284"/>
      <w:jc w:val="both"/>
      <w:textAlignment w:val="auto"/>
    </w:pPr>
    <w:rPr>
      <w:rFonts w:cs="Gentium Book Basic"/>
    </w:rPr>
  </w:style>
  <w:style w:type="paragraph" w:customStyle="1" w:styleId="BulletText">
    <w:name w:val="Bullet Text"/>
    <w:basedOn w:val="Text"/>
    <w:qFormat/>
    <w:rsid w:val="00041949"/>
    <w:pPr>
      <w:ind w:left="425" w:hanging="425"/>
    </w:pPr>
  </w:style>
  <w:style w:type="paragraph" w:customStyle="1" w:styleId="Bullettextcont">
    <w:name w:val="Bullet text cont"/>
    <w:basedOn w:val="BulletText"/>
    <w:qFormat/>
    <w:rsid w:val="00041949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826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0FD"/>
  </w:style>
  <w:style w:type="character" w:customStyle="1" w:styleId="CommentTextChar">
    <w:name w:val="Comment Text Char"/>
    <w:basedOn w:val="DefaultParagraphFont"/>
    <w:link w:val="CommentText"/>
    <w:uiPriority w:val="99"/>
    <w:rsid w:val="008260FD"/>
    <w:rPr>
      <w:rFonts w:ascii="Cambria" w:hAnsi="Cambria"/>
      <w:sz w:val="20"/>
      <w:szCs w:val="20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rsid w:val="007465EB"/>
    <w:rPr>
      <w:rFonts w:cs="Gentium Book Basic"/>
      <w:b/>
      <w:bCs/>
      <w:sz w:val="22"/>
      <w:szCs w:val="22"/>
    </w:rPr>
  </w:style>
  <w:style w:type="character" w:customStyle="1" w:styleId="CommentSubjectChar">
    <w:name w:val="Comment Subject Char"/>
    <w:link w:val="CommentSubject"/>
    <w:rsid w:val="007465EB"/>
    <w:rPr>
      <w:rFonts w:ascii="Cambria" w:hAnsi="Cambria"/>
      <w:b/>
      <w:bCs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E86A92"/>
    <w:pPr>
      <w:tabs>
        <w:tab w:val="left" w:pos="425"/>
      </w:tabs>
      <w:ind w:left="284" w:hanging="284"/>
    </w:pPr>
    <w:rPr>
      <w:rFonts w:cs="Gentium Book Basic"/>
      <w:kern w:val="20"/>
      <w:sz w:val="18"/>
    </w:rPr>
  </w:style>
  <w:style w:type="character" w:customStyle="1" w:styleId="EndnoteTextChar">
    <w:name w:val="Endnote Text Char"/>
    <w:link w:val="EndnoteText"/>
    <w:rsid w:val="00E86A92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0370AD"/>
    <w:pPr>
      <w:tabs>
        <w:tab w:val="center" w:pos="4320"/>
        <w:tab w:val="right" w:pos="8640"/>
      </w:tabs>
    </w:pPr>
    <w:rPr>
      <w:rFonts w:cs="Gentium Book Basic"/>
    </w:rPr>
  </w:style>
  <w:style w:type="character" w:customStyle="1" w:styleId="FooterChar">
    <w:name w:val="Footer Char"/>
    <w:basedOn w:val="DefaultParagraphFont"/>
    <w:link w:val="Footer"/>
    <w:uiPriority w:val="99"/>
    <w:rsid w:val="000370AD"/>
    <w:rPr>
      <w:rFonts w:ascii="Cambria" w:hAnsi="Cambria"/>
      <w:sz w:val="20"/>
      <w14:numForm w14:val="oldStyle"/>
      <w14:numSpacing w14:val="proportional"/>
    </w:rPr>
  </w:style>
  <w:style w:type="character" w:styleId="FootnoteReference">
    <w:name w:val="footnote reference"/>
    <w:basedOn w:val="DefaultParagraphFont"/>
    <w:uiPriority w:val="99"/>
    <w:unhideWhenUsed/>
    <w:rsid w:val="008260F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5352B"/>
    <w:pPr>
      <w:tabs>
        <w:tab w:val="left" w:pos="425"/>
      </w:tabs>
      <w:ind w:left="284" w:hanging="284"/>
      <w:jc w:val="both"/>
    </w:pPr>
    <w:rPr>
      <w:rFonts w:cs="Gentium Book Basic"/>
      <w:kern w:val="20"/>
      <w:sz w:val="18"/>
    </w:rPr>
  </w:style>
  <w:style w:type="character" w:customStyle="1" w:styleId="FootnoteTextChar">
    <w:name w:val="Footnote Text Char"/>
    <w:link w:val="FootnoteText"/>
    <w:uiPriority w:val="99"/>
    <w:rsid w:val="0005352B"/>
    <w:rPr>
      <w:rFonts w:ascii="Cambria" w:hAnsi="Cambria"/>
      <w:kern w:val="20"/>
      <w:sz w:val="18"/>
      <w14:numForm w14:val="oldStyle"/>
      <w14:numSpacing w14:val="proportional"/>
    </w:rPr>
  </w:style>
  <w:style w:type="paragraph" w:styleId="Header">
    <w:name w:val="header"/>
    <w:basedOn w:val="Normal"/>
    <w:link w:val="HeaderChar"/>
    <w:uiPriority w:val="99"/>
    <w:rsid w:val="00BB7452"/>
    <w:pPr>
      <w:tabs>
        <w:tab w:val="center" w:pos="3515"/>
        <w:tab w:val="right" w:pos="7031"/>
      </w:tabs>
      <w:spacing w:after="120"/>
    </w:pPr>
    <w:rPr>
      <w:kern w:val="20"/>
      <w:sz w:val="18"/>
    </w:rPr>
  </w:style>
  <w:style w:type="character" w:customStyle="1" w:styleId="HeaderChar">
    <w:name w:val="Header Char"/>
    <w:link w:val="Header"/>
    <w:uiPriority w:val="99"/>
    <w:rsid w:val="00BB7452"/>
    <w:rPr>
      <w:rFonts w:ascii="Cambria" w:hAnsi="Cambria" w:cs="Times New Roman"/>
      <w:kern w:val="20"/>
      <w:sz w:val="18"/>
      <w:szCs w:val="20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8260FD"/>
    <w:rPr>
      <w:rFonts w:ascii="Cambria" w:hAnsi="Cambria"/>
      <w:b/>
      <w:sz w:val="36"/>
      <w:szCs w:val="36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8260FD"/>
    <w:rPr>
      <w:rFonts w:ascii="Cambria" w:hAnsi="Cambria"/>
      <w:b/>
      <w:sz w:val="32"/>
      <w:szCs w:val="32"/>
      <w14:numForm w14:val="oldStyle"/>
      <w14:numSpacing w14:val="proportional"/>
    </w:rPr>
  </w:style>
  <w:style w:type="character" w:customStyle="1" w:styleId="Heading3Char">
    <w:name w:val="Heading 3 Char"/>
    <w:basedOn w:val="DefaultParagraphFont"/>
    <w:link w:val="Heading3"/>
    <w:rsid w:val="008260FD"/>
    <w:rPr>
      <w:rFonts w:ascii="Cambria" w:hAnsi="Cambria" w:cs="Arial"/>
      <w:b/>
      <w:sz w:val="28"/>
      <w:szCs w:val="28"/>
      <w14:numForm w14:val="oldStyle"/>
      <w14:numSpacing w14:val="proportional"/>
    </w:rPr>
  </w:style>
  <w:style w:type="paragraph" w:customStyle="1" w:styleId="Hidden">
    <w:name w:val="Hidden"/>
    <w:basedOn w:val="Normal"/>
    <w:rsid w:val="008260FD"/>
    <w:rPr>
      <w:vanish/>
      <w:color w:val="FF0000"/>
    </w:rPr>
  </w:style>
  <w:style w:type="paragraph" w:customStyle="1" w:styleId="Myhead">
    <w:name w:val="Myhead"/>
    <w:basedOn w:val="Normal"/>
    <w:rsid w:val="00A46F8D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A46F8D"/>
    <w:pPr>
      <w:keepNext/>
      <w:keepLines/>
      <w:spacing w:before="120"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8260FD"/>
    <w:rPr>
      <w:color w:val="808080"/>
    </w:rPr>
  </w:style>
  <w:style w:type="paragraph" w:customStyle="1" w:styleId="Qref">
    <w:name w:val="Qref"/>
    <w:basedOn w:val="Normal"/>
    <w:rsid w:val="008260FD"/>
    <w:pPr>
      <w:jc w:val="right"/>
    </w:pPr>
  </w:style>
  <w:style w:type="paragraph" w:styleId="Quote">
    <w:name w:val="Quote"/>
    <w:basedOn w:val="Normal"/>
    <w:next w:val="Normal"/>
    <w:link w:val="QuoteChar"/>
    <w:qFormat/>
    <w:rsid w:val="008337C6"/>
    <w:pPr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8337C6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041949"/>
    <w:pPr>
      <w:ind w:left="567"/>
    </w:pPr>
  </w:style>
  <w:style w:type="paragraph" w:customStyle="1" w:styleId="Ref">
    <w:name w:val="Ref"/>
    <w:basedOn w:val="Normal"/>
    <w:link w:val="RefChar"/>
    <w:rsid w:val="008260FD"/>
    <w:pPr>
      <w:tabs>
        <w:tab w:val="left" w:pos="3402"/>
      </w:tabs>
      <w:spacing w:before="120"/>
      <w:ind w:left="1134" w:hanging="1134"/>
    </w:pPr>
  </w:style>
  <w:style w:type="character" w:customStyle="1" w:styleId="RefChar">
    <w:name w:val="Ref Char"/>
    <w:link w:val="Ref"/>
    <w:rsid w:val="008260FD"/>
    <w:rPr>
      <w:rFonts w:ascii="Cambria" w:hAnsi="Cambria"/>
      <w:sz w:val="20"/>
      <w14:numForm w14:val="oldStyle"/>
      <w14:numSpacing w14:val="proportional"/>
    </w:rPr>
  </w:style>
  <w:style w:type="paragraph" w:customStyle="1" w:styleId="Reference">
    <w:name w:val="Reference"/>
    <w:basedOn w:val="Text"/>
    <w:rsid w:val="008260FD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8260FD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041949"/>
    <w:pPr>
      <w:spacing w:before="0"/>
      <w:ind w:firstLine="0"/>
    </w:pPr>
    <w:rPr>
      <w:rFonts w:cs="Times New Roman"/>
      <w:kern w:val="20"/>
    </w:rPr>
  </w:style>
  <w:style w:type="paragraph" w:styleId="TOC1">
    <w:name w:val="toc 1"/>
    <w:basedOn w:val="Normal"/>
    <w:next w:val="Normal"/>
    <w:uiPriority w:val="39"/>
    <w:rsid w:val="00824548"/>
    <w:pPr>
      <w:spacing w:before="40"/>
      <w:jc w:val="center"/>
    </w:pPr>
    <w:rPr>
      <w:b/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B25BEB"/>
    <w:pPr>
      <w:pageBreakBefore/>
      <w:spacing w:line="14" w:lineRule="auto"/>
    </w:pPr>
    <w:rPr>
      <w:sz w:val="8"/>
      <w:szCs w:val="8"/>
      <w14:numSpacing w14:val="tabular"/>
    </w:rPr>
  </w:style>
  <w:style w:type="paragraph" w:styleId="TOC3">
    <w:name w:val="toc 3"/>
    <w:basedOn w:val="Normal"/>
    <w:next w:val="Normal"/>
    <w:uiPriority w:val="39"/>
    <w:rsid w:val="00824548"/>
    <w:pPr>
      <w:tabs>
        <w:tab w:val="decimal" w:pos="284"/>
        <w:tab w:val="left" w:pos="425"/>
        <w:tab w:val="right" w:leader="dot" w:pos="5727"/>
        <w:tab w:val="right" w:pos="6124"/>
      </w:tabs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8260FD"/>
    <w:pPr>
      <w:spacing w:after="100" w:line="259" w:lineRule="auto"/>
      <w:ind w:left="660"/>
    </w:pPr>
    <w:rPr>
      <w:rFonts w:asciiTheme="minorHAnsi" w:eastAsiaTheme="minorEastAsia" w:hAnsiTheme="minorHAnsi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8260FD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04194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041949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rsid w:val="00041949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rsid w:val="008260FD"/>
    <w:rPr>
      <w:rFonts w:ascii="Cambria" w:hAnsi="Cambria" w:cstheme="majorBidi"/>
      <w:b/>
      <w:color w:val="666666"/>
      <w:sz w:val="20"/>
      <w:szCs w:val="20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041949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Bullet2">
    <w:name w:val="Bullet2"/>
    <w:basedOn w:val="BulletText"/>
    <w:link w:val="Bullet2Char"/>
    <w:qFormat/>
    <w:rsid w:val="00041949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041949"/>
    <w:rPr>
      <w:rFonts w:ascii="Cambria" w:hAnsi="Cambria" w:cs="Gentium Book Basic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041949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041949"/>
    <w:rPr>
      <w:rFonts w:ascii="Cambria" w:hAnsi="Cambria" w:cs="Gentium Book Basic"/>
      <w14:numForm w14:val="oldStyle"/>
    </w:rPr>
  </w:style>
  <w:style w:type="paragraph" w:customStyle="1" w:styleId="Translit">
    <w:name w:val="Translit"/>
    <w:basedOn w:val="Normal"/>
    <w:link w:val="TranslitChar"/>
    <w:rsid w:val="008260FD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8260FD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8260FD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8260FD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920CF7"/>
    <w:pPr>
      <w:tabs>
        <w:tab w:val="decimal" w:pos="284"/>
        <w:tab w:val="decimal" w:pos="737"/>
        <w:tab w:val="left" w:pos="992"/>
        <w:tab w:val="right" w:leader="dot" w:pos="6430"/>
        <w:tab w:val="right" w:pos="6821"/>
      </w:tabs>
      <w:spacing w:after="100"/>
      <w:ind w:left="993" w:hanging="539"/>
    </w:pPr>
    <w:rPr>
      <w:rFonts w:eastAsiaTheme="minorEastAsia" w:cstheme="minorBidi"/>
      <w:lang w:val="en-US"/>
      <w14:numSpacing w14:val="tabular"/>
    </w:rPr>
  </w:style>
  <w:style w:type="paragraph" w:customStyle="1" w:styleId="EndnoteTextHead">
    <w:name w:val="Endnote Text Head"/>
    <w:basedOn w:val="EndnoteText"/>
    <w:link w:val="EndnoteTextHeadChar"/>
    <w:rsid w:val="00A46F8D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A46F8D"/>
    <w:rPr>
      <w:rFonts w:ascii="Cambria" w:hAnsi="Cambria" w:cs="Times New Roman"/>
      <w:b/>
      <w:bCs/>
      <w:kern w:val="20"/>
      <w:sz w:val="18"/>
      <w:szCs w:val="20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C461BE"/>
    <w:pPr>
      <w:widowControl/>
      <w:tabs>
        <w:tab w:val="left" w:pos="284"/>
      </w:tabs>
      <w:spacing w:before="120"/>
      <w:ind w:hanging="737"/>
      <w:jc w:val="both"/>
    </w:pPr>
    <w:rPr>
      <w:rFonts w:cs="Gentium Book Basic"/>
      <w:sz w:val="22"/>
      <w:lang w:val="en-US"/>
    </w:rPr>
  </w:style>
  <w:style w:type="character" w:customStyle="1" w:styleId="TextleftnChar">
    <w:name w:val="Text_leftn Char"/>
    <w:basedOn w:val="DefaultParagraphFont"/>
    <w:link w:val="Textleftn"/>
    <w:rsid w:val="00C461BE"/>
    <w:rPr>
      <w:rFonts w:ascii="Cambria" w:hAnsi="Cambria"/>
      <w:lang w:val="en-US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8260FD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8260FD"/>
    <w:rPr>
      <w:rFonts w:ascii="Cambria" w:hAnsi="Cambria"/>
      <w:sz w:val="20"/>
      <w:lang w:val="en-US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041949"/>
    <w:rPr>
      <w:rFonts w:ascii="Cambria" w:hAnsi="Cambria" w:cs="Gentium Book Basic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8260FD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8260FD"/>
    <w:rPr>
      <w:rFonts w:ascii="Cambria" w:hAnsi="Cambria"/>
      <w:sz w:val="18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8260FD"/>
    <w:pPr>
      <w:spacing w:before="0"/>
    </w:pPr>
  </w:style>
  <w:style w:type="character" w:customStyle="1" w:styleId="RodwellctsChar">
    <w:name w:val="Rodwellcts Char"/>
    <w:basedOn w:val="RodwellChar"/>
    <w:link w:val="Rodwellcts"/>
    <w:rsid w:val="008260FD"/>
    <w:rPr>
      <w:rFonts w:ascii="Cambria" w:hAnsi="Cambria"/>
      <w:sz w:val="18"/>
      <w14:numForm w14:val="oldStyle"/>
      <w14:numSpacing w14:val="proportional"/>
    </w:rPr>
  </w:style>
  <w:style w:type="paragraph" w:customStyle="1" w:styleId="Myhead3">
    <w:name w:val="Myhead3"/>
    <w:basedOn w:val="Normal"/>
    <w:rsid w:val="008260FD"/>
    <w:pPr>
      <w:spacing w:before="120"/>
    </w:pPr>
    <w:rPr>
      <w:b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8260FD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CA34C9"/>
    <w:pPr>
      <w:ind w:left="284" w:hanging="284"/>
    </w:pPr>
  </w:style>
  <w:style w:type="paragraph" w:customStyle="1" w:styleId="MyHead4">
    <w:name w:val="MyHead4"/>
    <w:basedOn w:val="Myhead3"/>
    <w:rsid w:val="008260FD"/>
    <w:rPr>
      <w:i/>
      <w:sz w:val="20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0F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8260FD"/>
    <w:rPr>
      <w:rFonts w:ascii="Cambria" w:hAnsi="Cambria"/>
      <w:i/>
      <w:color w:val="666666"/>
      <w:sz w:val="20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8260FD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8260FD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8260FD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rsid w:val="008260F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260FD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8260F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260FD"/>
    <w:rPr>
      <w:rFonts w:ascii="Georgia" w:eastAsia="Georgia" w:hAnsi="Georgia" w:cs="Georgia"/>
      <w:i/>
      <w:color w:val="666666"/>
      <w:sz w:val="48"/>
      <w:szCs w:val="48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8260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60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8260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60FD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8260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60FD"/>
    <w:rPr>
      <w:rFonts w:ascii="Segoe UI" w:hAnsi="Segoe UI" w:cs="Segoe UI"/>
      <w:sz w:val="18"/>
      <w:szCs w:val="18"/>
      <w14:numForm w14:val="oldStyle"/>
      <w14:numSpacing w14:val="proportional"/>
    </w:rPr>
  </w:style>
  <w:style w:type="paragraph" w:styleId="ListParagraph">
    <w:name w:val="List Paragraph"/>
    <w:basedOn w:val="Normal"/>
    <w:uiPriority w:val="34"/>
    <w:rsid w:val="008260F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949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digitnum">
    <w:name w:val="digit__num"/>
    <w:basedOn w:val="DefaultParagraphFont"/>
    <w:rsid w:val="008D69B8"/>
  </w:style>
  <w:style w:type="character" w:styleId="Emphasis">
    <w:name w:val="Emphasis"/>
    <w:basedOn w:val="DefaultParagraphFont"/>
    <w:uiPriority w:val="20"/>
    <w:rsid w:val="00625691"/>
    <w:rPr>
      <w:i/>
      <w:iCs/>
    </w:rPr>
  </w:style>
  <w:style w:type="character" w:customStyle="1" w:styleId="hoverbg-super">
    <w:name w:val="hover:bg-super"/>
    <w:basedOn w:val="DefaultParagraphFont"/>
    <w:rsid w:val="008D69B8"/>
  </w:style>
  <w:style w:type="character" w:customStyle="1" w:styleId="whitespace-nowrap">
    <w:name w:val="whitespace-nowrap"/>
    <w:basedOn w:val="DefaultParagraphFont"/>
    <w:rsid w:val="008D6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45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08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5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20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88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0923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12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77293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5414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5481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92846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single" w:sz="2" w:space="24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081177706">
                                                          <w:marLeft w:val="0"/>
                                                          <w:marRight w:val="7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87904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300620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105764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99161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12" w:color="E5E7EB"/>
                                            <w:bottom w:val="single" w:sz="2" w:space="0" w:color="E5E7EB"/>
                                            <w:right w:val="single" w:sz="2" w:space="12" w:color="E5E7EB"/>
                                          </w:divBdr>
                                          <w:divsChild>
                                            <w:div w:id="191620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7468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378047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945306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667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6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4655300">
                                                          <w:marLeft w:val="-24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" w:color="E5E7EB"/>
                                                            <w:left w:val="single" w:sz="2" w:space="12" w:color="E5E7EB"/>
                                                            <w:bottom w:val="single" w:sz="2" w:space="1" w:color="E5E7EB"/>
                                                            <w:right w:val="single" w:sz="2" w:space="12" w:color="E5E7EB"/>
                                                          </w:divBdr>
                                                          <w:divsChild>
                                                            <w:div w:id="299965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5055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5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5817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98733159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79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824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833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388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6708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87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855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0209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7630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153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407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2" w:color="E5E7EB"/>
                                            <w:left w:val="single" w:sz="2" w:space="0" w:color="E5E7EB"/>
                                            <w:bottom w:val="single" w:sz="2" w:space="24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9828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57766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19747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79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899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792018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648904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76811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773864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95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711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E5E7EB"/>
                                                                                        <w:left w:val="single" w:sz="2" w:space="6" w:color="E5E7EB"/>
                                                                                        <w:bottom w:val="single" w:sz="2" w:space="6" w:color="E5E7EB"/>
                                                                                        <w:right w:val="single" w:sz="2" w:space="6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007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822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041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1182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5681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813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500972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714572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766417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10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663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E5E7EB"/>
                                                                                        <w:left w:val="single" w:sz="2" w:space="6" w:color="E5E7EB"/>
                                                                                        <w:bottom w:val="single" w:sz="2" w:space="6" w:color="E5E7EB"/>
                                                                                        <w:right w:val="single" w:sz="2" w:space="6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965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587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729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571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5E7EB"/>
                                                                                                        <w:left w:val="single" w:sz="2" w:space="0" w:color="E5E7EB"/>
                                                                                                        <w:bottom w:val="single" w:sz="2" w:space="0" w:color="E5E7EB"/>
                                                                                                        <w:right w:val="single" w:sz="2" w:space="0" w:color="E5E7EB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0995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E5E7EB"/>
                                                                                                            <w:left w:val="single" w:sz="2" w:space="0" w:color="E5E7EB"/>
                                                                                                            <w:bottom w:val="single" w:sz="2" w:space="0" w:color="E5E7EB"/>
                                                                                                            <w:right w:val="single" w:sz="2" w:space="0" w:color="E5E7EB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1195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2294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59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363092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802191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11650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65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219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E5E7EB"/>
                                                                                        <w:left w:val="single" w:sz="2" w:space="6" w:color="E5E7EB"/>
                                                                                        <w:bottom w:val="single" w:sz="2" w:space="6" w:color="E5E7EB"/>
                                                                                        <w:right w:val="single" w:sz="2" w:space="6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091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734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971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5E7EB"/>
                                                                                                        <w:left w:val="single" w:sz="2" w:space="0" w:color="E5E7EB"/>
                                                                                                        <w:bottom w:val="single" w:sz="2" w:space="0" w:color="E5E7EB"/>
                                                                                                        <w:right w:val="single" w:sz="2" w:space="0" w:color="E5E7EB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080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E5E7EB"/>
                                                                                                            <w:left w:val="single" w:sz="2" w:space="0" w:color="E5E7EB"/>
                                                                                                            <w:bottom w:val="single" w:sz="2" w:space="0" w:color="E5E7EB"/>
                                                                                                            <w:right w:val="single" w:sz="2" w:space="0" w:color="E5E7EB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6395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0773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398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71970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802426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57365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135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229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E5E7EB"/>
                                                                                        <w:left w:val="single" w:sz="2" w:space="6" w:color="E5E7EB"/>
                                                                                        <w:bottom w:val="single" w:sz="2" w:space="6" w:color="E5E7EB"/>
                                                                                        <w:right w:val="single" w:sz="2" w:space="6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146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364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3638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5200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5E7EB"/>
                                                                                                        <w:left w:val="single" w:sz="2" w:space="0" w:color="E5E7EB"/>
                                                                                                        <w:bottom w:val="single" w:sz="2" w:space="0" w:color="E5E7EB"/>
                                                                                                        <w:right w:val="single" w:sz="2" w:space="0" w:color="E5E7EB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0124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E5E7EB"/>
                                                                                                            <w:left w:val="single" w:sz="2" w:space="0" w:color="E5E7EB"/>
                                                                                                            <w:bottom w:val="single" w:sz="2" w:space="0" w:color="E5E7EB"/>
                                                                                                            <w:right w:val="single" w:sz="2" w:space="0" w:color="E5E7EB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7017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6833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045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42693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49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433282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466005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40393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39596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483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04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479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22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629240263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331058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629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586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909341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219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64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626740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266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05115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27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08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110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56635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14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839408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10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292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23139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9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1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73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24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63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39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7424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099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99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40717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60024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448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2" w:color="E5E7EB"/>
                            <w:left w:val="single" w:sz="2" w:space="12" w:color="E5E7EB"/>
                            <w:bottom w:val="single" w:sz="2" w:space="0" w:color="E5E7EB"/>
                            <w:right w:val="single" w:sz="2" w:space="12" w:color="E5E7EB"/>
                          </w:divBdr>
                          <w:divsChild>
                            <w:div w:id="1945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906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9225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60650152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2" w:space="24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75872666">
                                              <w:marLeft w:val="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35195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43898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989412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12" w:color="E5E7EB"/>
                                <w:bottom w:val="single" w:sz="2" w:space="0" w:color="E5E7EB"/>
                                <w:right w:val="single" w:sz="2" w:space="12" w:color="E5E7EB"/>
                              </w:divBdr>
                              <w:divsChild>
                                <w:div w:id="6190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1914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2271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90625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  <w:div w:id="207998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43542449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" w:color="E5E7EB"/>
                                                <w:left w:val="single" w:sz="2" w:space="12" w:color="E5E7EB"/>
                                                <w:bottom w:val="single" w:sz="2" w:space="1" w:color="E5E7EB"/>
                                                <w:right w:val="single" w:sz="2" w:space="12" w:color="E5E7EB"/>
                                              </w:divBdr>
                                              <w:divsChild>
                                                <w:div w:id="570503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25698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52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1281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36723221">
                                                                  <w:marLeft w:val="-120"/>
                                                                  <w:marRight w:val="-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56665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605230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6873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364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700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56428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74307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024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41180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98542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1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2" w:color="auto"/>
                                <w:left w:val="single" w:sz="2" w:space="0" w:color="auto"/>
                                <w:bottom w:val="single" w:sz="6" w:space="24" w:color="auto"/>
                                <w:right w:val="single" w:sz="2" w:space="0" w:color="auto"/>
                              </w:divBdr>
                              <w:divsChild>
                                <w:div w:id="20711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2777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343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1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57633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78684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01037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93397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34629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518620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74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6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6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15192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504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437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537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0872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648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86089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107584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330135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4596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20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6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6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08102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462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02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7004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408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0861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8011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58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59987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036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92399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801804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62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6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6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151140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99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4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176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12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1157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6864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304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84523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376539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16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055590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208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6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6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581939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241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28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62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5E7EB"/>
                                                                                            <w:left w:val="single" w:sz="2" w:space="0" w:color="E5E7EB"/>
                                                                                            <w:bottom w:val="single" w:sz="2" w:space="0" w:color="E5E7EB"/>
                                                                                            <w:right w:val="single" w:sz="2" w:space="0" w:color="E5E7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99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5E7EB"/>
                                                                                                <w:left w:val="single" w:sz="2" w:space="0" w:color="E5E7EB"/>
                                                                                                <w:bottom w:val="single" w:sz="2" w:space="0" w:color="E5E7EB"/>
                                                                                                <w:right w:val="single" w:sz="2" w:space="0" w:color="E5E7EB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38250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9513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74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77517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36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2114739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321926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08811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93451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326476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5881972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84"/>
                                                                          <w:marBottom w:val="384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34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000040270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44534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14369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201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61108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761246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8310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657736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98076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91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3015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37964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267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2" w:color="E5E7EB"/>
                            <w:left w:val="single" w:sz="2" w:space="12" w:color="E5E7EB"/>
                            <w:bottom w:val="single" w:sz="2" w:space="0" w:color="E5E7EB"/>
                            <w:right w:val="single" w:sz="2" w:space="12" w:color="E5E7EB"/>
                          </w:divBdr>
                          <w:divsChild>
                            <w:div w:id="81429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13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9738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7902545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2" w:space="24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07330362">
                                              <w:marLeft w:val="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493499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9011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41592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1356991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12" w:color="E5E7EB"/>
                                <w:bottom w:val="single" w:sz="2" w:space="0" w:color="E5E7EB"/>
                                <w:right w:val="single" w:sz="2" w:space="12" w:color="E5E7EB"/>
                              </w:divBdr>
                              <w:divsChild>
                                <w:div w:id="2330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96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8667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5996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  <w:div w:id="3107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77832532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" w:color="E5E7EB"/>
                                                <w:left w:val="single" w:sz="2" w:space="12" w:color="E5E7EB"/>
                                                <w:bottom w:val="single" w:sz="2" w:space="1" w:color="E5E7EB"/>
                                                <w:right w:val="single" w:sz="2" w:space="12" w:color="E5E7EB"/>
                                              </w:divBdr>
                                              <w:divsChild>
                                                <w:div w:id="208857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12978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3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94581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255817078">
                                                                  <w:marLeft w:val="-120"/>
                                                                  <w:marRight w:val="-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69195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725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833914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732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414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709299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86517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89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2" w:color="auto"/>
                                <w:left w:val="single" w:sz="2" w:space="0" w:color="auto"/>
                                <w:bottom w:val="single" w:sz="6" w:space="24" w:color="auto"/>
                                <w:right w:val="single" w:sz="2" w:space="0" w:color="auto"/>
                              </w:divBdr>
                              <w:divsChild>
                                <w:div w:id="76415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7880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6417792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3151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2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31047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03653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540630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52339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38884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5096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18918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937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453016679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17553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613856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241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71496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1941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2896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07285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60111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345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333086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13810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128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2" w:color="E5E7EB"/>
                            <w:left w:val="single" w:sz="2" w:space="12" w:color="E5E7EB"/>
                            <w:bottom w:val="single" w:sz="2" w:space="0" w:color="E5E7EB"/>
                            <w:right w:val="single" w:sz="2" w:space="12" w:color="E5E7EB"/>
                          </w:divBdr>
                          <w:divsChild>
                            <w:div w:id="9580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663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5457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2763107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2" w:space="24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33065119">
                                              <w:marLeft w:val="0"/>
                                              <w:marRight w:val="72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83337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11975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55585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921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864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9003697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43591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3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51774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  <w:div w:id="153723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31584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922449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12" w:color="E5E7EB"/>
                                <w:bottom w:val="single" w:sz="2" w:space="0" w:color="E5E7EB"/>
                                <w:right w:val="single" w:sz="2" w:space="12" w:color="E5E7EB"/>
                              </w:divBdr>
                              <w:divsChild>
                                <w:div w:id="73724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8322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13875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2693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  <w:div w:id="167503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9016229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" w:color="E5E7EB"/>
                                                <w:left w:val="single" w:sz="2" w:space="12" w:color="E5E7EB"/>
                                                <w:bottom w:val="single" w:sz="2" w:space="1" w:color="E5E7EB"/>
                                                <w:right w:val="single" w:sz="2" w:space="12" w:color="E5E7EB"/>
                                              </w:divBdr>
                                              <w:divsChild>
                                                <w:div w:id="156926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461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17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64057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63859701">
                                                                  <w:marLeft w:val="-120"/>
                                                                  <w:marRight w:val="-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2075277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6544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5096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85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004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542937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4442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5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2" w:color="E5E7EB"/>
                                <w:left w:val="single" w:sz="2" w:space="0" w:color="E5E7EB"/>
                                <w:bottom w:val="single" w:sz="2" w:space="24" w:color="E5E7EB"/>
                                <w:right w:val="single" w:sz="2" w:space="0" w:color="E5E7EB"/>
                              </w:divBdr>
                              <w:divsChild>
                                <w:div w:id="8537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6219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2225405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55084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08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26375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98288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3632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763039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37719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9862830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84"/>
                                                                          <w:marBottom w:val="384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</w:div>
                                                                        <w:div w:id="194270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079942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395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510675597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02632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95140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442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5665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99976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84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3842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81306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2025-05-20T23:44:00Z</dcterms:created>
  <dcterms:modified xsi:type="dcterms:W3CDTF">2025-06-28T00:15:00Z</dcterms:modified>
</cp:coreProperties>
</file>